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rPr>
          <w:sz w:val="28"/>
          <w:szCs w:val="36"/>
          <w:lang w:eastAsia="ar-SA"/>
        </w:rPr>
      </w:pP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pict>
          <v:shape id="_x0000_s1026" o:spid="_x0000_s1026" o:spt="75" type="#_x0000_t75" style="position:absolute;left:0pt;margin-left:398.65pt;margin-top:-6.55pt;height:69.7pt;width:73.2pt;mso-wrap-distance-left:9.05pt;mso-wrap-distance-right:9.05pt;z-index:-251656192;mso-width-relative:page;mso-height-relative:page;" o:ole="t" filled="t" o:preferrelative="t" stroked="f" coordsize="21600,21600" wrapcoords="-193 0 -193 21216 21600 21216 21600 0 -193 0">
            <v:path/>
            <v:fill on="t" color2="#000000" focussize="0,0"/>
            <v:stroke on="f" joinstyle="miter"/>
            <v:imagedata r:id="rId5" o:title=""/>
            <o:lock v:ext="edit" aspectratio="t"/>
            <w10:wrap type="tight"/>
          </v:shape>
          <o:OLEObject Type="Embed" ProgID="Microsoft" ShapeID="_x0000_s1026" DrawAspect="Content" ObjectID="_1468075725" r:id="rId4">
            <o:LockedField>false</o:LockedField>
          </o:OLEObject>
        </w:pict>
      </w:r>
      <w:r>
        <w:rPr>
          <w:sz w:val="24"/>
          <w:szCs w:val="24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33655</wp:posOffset>
            </wp:positionH>
            <wp:positionV relativeFrom="paragraph">
              <wp:posOffset>-83185</wp:posOffset>
            </wp:positionV>
            <wp:extent cx="871855" cy="921385"/>
            <wp:effectExtent l="0" t="0" r="4445" b="0"/>
            <wp:wrapTight wrapText="bothSides">
              <wp:wrapPolygon>
                <wp:start x="0" y="0"/>
                <wp:lineTo x="0" y="20990"/>
                <wp:lineTo x="21238" y="20990"/>
                <wp:lineTo x="2123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1855" cy="921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  <w:lang w:eastAsia="ar-SA"/>
        </w:rPr>
        <w:t>Российская Федерация</w:t>
      </w: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Республика Адыгея</w:t>
      </w: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Совет народных депутатов </w:t>
      </w: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муниципального образования</w:t>
      </w:r>
    </w:p>
    <w:p>
      <w:pPr>
        <w:suppressAutoHyphens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ab/>
      </w:r>
      <w:r>
        <w:rPr>
          <w:b/>
          <w:sz w:val="24"/>
          <w:szCs w:val="24"/>
          <w:lang w:eastAsia="ar-SA"/>
        </w:rPr>
        <w:t xml:space="preserve">        «Келермесское сельское поселение»</w:t>
      </w:r>
    </w:p>
    <w:p>
      <w:pPr>
        <w:suppressAutoHyphens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                                                      </w: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83185</wp:posOffset>
                </wp:positionV>
                <wp:extent cx="6035040" cy="0"/>
                <wp:effectExtent l="0" t="19050" r="22860" b="38100"/>
                <wp:wrapTopAndBottom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o:spt="20" style="position:absolute;left:0pt;margin-left:2.65pt;margin-top:6.55pt;height:0pt;width:475.2pt;mso-wrap-distance-bottom:0pt;mso-wrap-distance-top:0pt;z-index:251659264;mso-width-relative:page;mso-height-relative:page;" filled="f" stroked="t" coordsize="21600,21600" o:gfxdata="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QzuMLVAAAABwEAAA8AAAAAAAAAAQAgAAAAIgAAAGRycy9k&#10;b3ducmV2LnhtbFBLAQIUABQAAAAIAIdO4kCp2mcEBQIAAN0DAAAOAAAAAAAAAAEAIAAAACQBAABk&#10;cnMvZTJvRG9jLnhtbFBLBQYAAAAABgAGAFkBAACbBQAAAAA=&#10;">
                <v:fill on="f" focussize="0,0"/>
                <v:stroke weight="4.50708661417323pt" color="#000000" miterlimit="8" joinstyle="miter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suppressAutoHyphens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                                                  </w:t>
      </w:r>
    </w:p>
    <w:p>
      <w:pPr>
        <w:suppressAutoHyphens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  </w:t>
      </w:r>
      <w:r>
        <w:rPr>
          <w:rFonts w:hint="default"/>
          <w:b/>
          <w:sz w:val="24"/>
          <w:szCs w:val="24"/>
          <w:lang w:val="ru-RU" w:eastAsia="ar-SA"/>
        </w:rPr>
        <w:t xml:space="preserve">                </w:t>
      </w:r>
      <w:r>
        <w:rPr>
          <w:b/>
          <w:sz w:val="24"/>
          <w:szCs w:val="24"/>
          <w:lang w:eastAsia="ar-SA"/>
        </w:rPr>
        <w:t xml:space="preserve">                                                  РЕШЕНИЕ                                    </w:t>
      </w: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Совета народных депутатов муниципального образования</w:t>
      </w: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«Келермесское сельское поселение»</w:t>
      </w:r>
    </w:p>
    <w:p>
      <w:pPr>
        <w:suppressAutoHyphens/>
        <w:rPr>
          <w:sz w:val="24"/>
          <w:szCs w:val="24"/>
          <w:lang w:eastAsia="ar-SA"/>
        </w:rPr>
      </w:pPr>
    </w:p>
    <w:p>
      <w:pPr>
        <w:suppressAutoHyphens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               </w:t>
      </w:r>
      <w:r>
        <w:rPr>
          <w:rFonts w:hint="default"/>
          <w:b/>
          <w:sz w:val="24"/>
          <w:szCs w:val="24"/>
          <w:lang w:val="ru-RU" w:eastAsia="ar-SA"/>
        </w:rPr>
        <w:t>26 декабря</w:t>
      </w:r>
      <w:r>
        <w:rPr>
          <w:b/>
          <w:sz w:val="24"/>
          <w:szCs w:val="24"/>
          <w:lang w:eastAsia="ar-SA"/>
        </w:rPr>
        <w:t xml:space="preserve"> 202</w:t>
      </w:r>
      <w:r>
        <w:rPr>
          <w:rFonts w:hint="default"/>
          <w:b/>
          <w:sz w:val="24"/>
          <w:szCs w:val="24"/>
          <w:lang w:val="ru-RU" w:eastAsia="ar-SA"/>
        </w:rPr>
        <w:t>4</w:t>
      </w:r>
      <w:r>
        <w:rPr>
          <w:b/>
          <w:sz w:val="24"/>
          <w:szCs w:val="24"/>
          <w:lang w:eastAsia="ar-SA"/>
        </w:rPr>
        <w:t xml:space="preserve"> года                                                        ст. Келермесская                               </w:t>
      </w:r>
    </w:p>
    <w:p>
      <w:pPr>
        <w:suppressAutoHyphens/>
        <w:jc w:val="both"/>
        <w:rPr>
          <w:rFonts w:hint="default"/>
          <w:b/>
          <w:bCs/>
          <w:sz w:val="24"/>
          <w:szCs w:val="24"/>
          <w:lang w:val="ru-RU" w:eastAsia="ar-SA"/>
        </w:rPr>
      </w:pPr>
      <w:r>
        <w:rPr>
          <w:sz w:val="24"/>
          <w:szCs w:val="24"/>
          <w:lang w:eastAsia="ar-SA"/>
        </w:rPr>
        <w:t xml:space="preserve">            </w:t>
      </w:r>
      <w:r>
        <w:rPr>
          <w:b/>
          <w:bCs/>
          <w:sz w:val="24"/>
          <w:szCs w:val="24"/>
          <w:lang w:eastAsia="ar-SA"/>
        </w:rPr>
        <w:t xml:space="preserve">              №</w:t>
      </w:r>
      <w:r>
        <w:rPr>
          <w:rFonts w:hint="default"/>
          <w:b/>
          <w:bCs/>
          <w:sz w:val="24"/>
          <w:szCs w:val="24"/>
          <w:lang w:val="ru-RU" w:eastAsia="ar-SA"/>
        </w:rPr>
        <w:t>71</w:t>
      </w:r>
      <w:bookmarkStart w:id="1" w:name="_GoBack"/>
      <w:bookmarkEnd w:id="1"/>
    </w:p>
    <w:p>
      <w:pPr>
        <w:suppressAutoHyphens/>
        <w:jc w:val="both"/>
        <w:rPr>
          <w:sz w:val="24"/>
          <w:szCs w:val="24"/>
          <w:lang w:eastAsia="ar-SA"/>
        </w:rPr>
      </w:pPr>
    </w:p>
    <w:p>
      <w:pPr>
        <w:suppressAutoHyphens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О бюджете </w:t>
      </w:r>
      <w:r>
        <w:rPr>
          <w:b/>
          <w:sz w:val="24"/>
          <w:szCs w:val="24"/>
          <w:lang w:val="ru-RU" w:eastAsia="ar-SA"/>
        </w:rPr>
        <w:t>муниципального</w:t>
      </w:r>
      <w:r>
        <w:rPr>
          <w:rFonts w:hint="default"/>
          <w:b/>
          <w:sz w:val="24"/>
          <w:szCs w:val="24"/>
          <w:lang w:val="ru-RU" w:eastAsia="ar-SA"/>
        </w:rPr>
        <w:t xml:space="preserve"> образования</w:t>
      </w:r>
      <w:r>
        <w:rPr>
          <w:b/>
          <w:sz w:val="24"/>
          <w:szCs w:val="24"/>
          <w:lang w:eastAsia="ar-SA"/>
        </w:rPr>
        <w:t xml:space="preserve"> «Келермесское сельское поселение» на 202</w:t>
      </w:r>
      <w:r>
        <w:rPr>
          <w:rFonts w:hint="default"/>
          <w:b/>
          <w:sz w:val="24"/>
          <w:szCs w:val="24"/>
          <w:lang w:val="ru-RU" w:eastAsia="ar-SA"/>
        </w:rPr>
        <w:t>5</w:t>
      </w:r>
      <w:r>
        <w:rPr>
          <w:b/>
          <w:sz w:val="24"/>
          <w:szCs w:val="24"/>
          <w:lang w:eastAsia="ar-SA"/>
        </w:rPr>
        <w:t xml:space="preserve"> год плановый период  202</w:t>
      </w:r>
      <w:r>
        <w:rPr>
          <w:rFonts w:hint="default"/>
          <w:b/>
          <w:sz w:val="24"/>
          <w:szCs w:val="24"/>
          <w:lang w:val="ru-RU" w:eastAsia="ar-SA"/>
        </w:rPr>
        <w:t>6</w:t>
      </w:r>
      <w:r>
        <w:rPr>
          <w:b/>
          <w:sz w:val="24"/>
          <w:szCs w:val="24"/>
          <w:lang w:eastAsia="ar-SA"/>
        </w:rPr>
        <w:t>-202</w:t>
      </w:r>
      <w:r>
        <w:rPr>
          <w:rFonts w:hint="default"/>
          <w:b/>
          <w:sz w:val="24"/>
          <w:szCs w:val="24"/>
          <w:lang w:val="ru-RU" w:eastAsia="ar-SA"/>
        </w:rPr>
        <w:t>7</w:t>
      </w:r>
      <w:r>
        <w:rPr>
          <w:b/>
          <w:sz w:val="24"/>
          <w:szCs w:val="24"/>
          <w:lang w:eastAsia="ar-SA"/>
        </w:rPr>
        <w:t xml:space="preserve"> годы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</w:t>
      </w:r>
    </w:p>
    <w:p>
      <w:pPr>
        <w:pStyle w:val="11"/>
        <w:ind w:left="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Основные  характеристики    бюджета муниципального образования «Келермесское сельское поселение»»  на 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год и на плановый  период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</w:t>
      </w:r>
    </w:p>
    <w:p>
      <w:pPr>
        <w:pStyle w:val="10"/>
        <w:rPr>
          <w:sz w:val="24"/>
          <w:szCs w:val="24"/>
        </w:rPr>
      </w:pP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основные характеристики бюджета муниципального образования «Келермесское сельское поселение»»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год: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прогнозируемый общий объем доходов  бюджета муниципального образования «Келермесское сельское поселение»»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11414,9</w:t>
      </w:r>
      <w:r>
        <w:rPr>
          <w:rFonts w:ascii="Times New Roman" w:hAnsi="Times New Roman" w:cs="Times New Roman"/>
          <w:sz w:val="24"/>
          <w:szCs w:val="24"/>
        </w:rPr>
        <w:t xml:space="preserve"> тысяч рублей, в том числе – налоговые и неналоговые доходы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8631,2</w:t>
      </w:r>
      <w:r>
        <w:rPr>
          <w:rFonts w:ascii="Times New Roman" w:hAnsi="Times New Roman" w:cs="Times New Roman"/>
          <w:sz w:val="24"/>
          <w:szCs w:val="24"/>
        </w:rPr>
        <w:t xml:space="preserve"> тысячи рублей, безвозмездные поступления из вышестоящих бюджетов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2783,7 </w:t>
      </w:r>
      <w:r>
        <w:rPr>
          <w:rFonts w:ascii="Times New Roman" w:hAnsi="Times New Roman" w:cs="Times New Roman"/>
          <w:sz w:val="24"/>
          <w:szCs w:val="24"/>
        </w:rPr>
        <w:t>тысяч рублей;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общий объем расходов  бюджета муниципального образования «Келермесское сельское поселение»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11932,9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тысяч рублей;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дефицит бюджета муниципального образования «Келермесское сельское поселение»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518,0</w:t>
      </w:r>
      <w:r>
        <w:rPr>
          <w:rFonts w:ascii="Times New Roman" w:hAnsi="Times New Roman" w:cs="Times New Roman"/>
          <w:sz w:val="24"/>
          <w:szCs w:val="24"/>
        </w:rPr>
        <w:t xml:space="preserve"> тысяч рублей. 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Утвердить основные характеристики  бюджета муниципального образования «Келермесское сельское поселение»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>- 202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годы: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прогнозируемый общий объем доходов  бюджета муниципального образования «Келермесское сельское поселение»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11100,2</w:t>
      </w:r>
      <w:r>
        <w:rPr>
          <w:rFonts w:ascii="Times New Roman" w:hAnsi="Times New Roman" w:cs="Times New Roman"/>
          <w:sz w:val="24"/>
          <w:szCs w:val="24"/>
        </w:rPr>
        <w:t xml:space="preserve"> тысяч рублей и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в сумме 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11357,9</w:t>
      </w:r>
      <w:r>
        <w:rPr>
          <w:rFonts w:ascii="Times New Roman" w:hAnsi="Times New Roman" w:cs="Times New Roman"/>
          <w:sz w:val="24"/>
          <w:szCs w:val="24"/>
        </w:rPr>
        <w:t xml:space="preserve"> тысячи рублей;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общий объем расходов  бюджета муниципального образования «Келермесское сельское поселение»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11801,5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тысяч рублей, в том числе условно утвержденные расходы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265,3 </w:t>
      </w:r>
      <w:r>
        <w:rPr>
          <w:rFonts w:ascii="Times New Roman" w:hAnsi="Times New Roman" w:cs="Times New Roman"/>
          <w:sz w:val="24"/>
          <w:szCs w:val="24"/>
        </w:rPr>
        <w:t>тысяч рублей и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12158,5</w:t>
      </w:r>
      <w:r>
        <w:rPr>
          <w:rFonts w:ascii="Times New Roman" w:hAnsi="Times New Roman" w:cs="Times New Roman"/>
          <w:sz w:val="24"/>
          <w:szCs w:val="24"/>
        </w:rPr>
        <w:t xml:space="preserve"> тысячи рублей, в том числе  условно утвержденные расходы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542,6</w:t>
      </w:r>
      <w:r>
        <w:rPr>
          <w:rFonts w:ascii="Times New Roman" w:hAnsi="Times New Roman" w:cs="Times New Roman"/>
          <w:sz w:val="24"/>
          <w:szCs w:val="24"/>
        </w:rPr>
        <w:t xml:space="preserve"> тысячи рублей.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дефицит бюджета муниципального образования «Келермесское сельское поселение»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701,3</w:t>
      </w:r>
      <w:r>
        <w:rPr>
          <w:rFonts w:ascii="Times New Roman" w:hAnsi="Times New Roman" w:cs="Times New Roman"/>
          <w:sz w:val="24"/>
          <w:szCs w:val="24"/>
        </w:rPr>
        <w:t xml:space="preserve"> тысячи рублей и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800,6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</w:p>
    <w:p>
      <w:pPr>
        <w:pStyle w:val="11"/>
        <w:ind w:left="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Доходы    бюджета муниципального образования «Келермесское сельское поселение»»  на 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год и на плановый период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</w:p>
    <w:p>
      <w:pPr>
        <w:pStyle w:val="2"/>
        <w:widowControl w:val="0"/>
        <w:spacing w:line="240" w:lineRule="exact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1. Утвердить: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поступление  доходов  в    бюджет  муниципального образования «Келермесское сельское поселение»»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приложению № 1 к настоящему решению;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поступление  доходов  в   бюджет муниципального образования «Келермесское сельское поселение»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плановый</w:t>
      </w:r>
      <w:r>
        <w:rPr>
          <w:rFonts w:ascii="Times New Roman" w:hAnsi="Times New Roman" w:cs="Times New Roman"/>
          <w:sz w:val="24"/>
          <w:szCs w:val="24"/>
        </w:rPr>
        <w:t xml:space="preserve"> период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№ 2 к настоящему решению.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Доходы  бюджета муниципального образования «Келермесское сельское поселение», поступающие в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-202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годах, формируются за счет: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доходов от уплаты налогов, сборов  - в соответствии с нормативами отчислений согласно Бюджетному кодексу Российской Федерации,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Законом Республики Адыгея от 8 апреля 2008 года № 161 «О бюджетном процессе в Республике Адыгея, р</w:t>
      </w:r>
      <w:r>
        <w:rPr>
          <w:rFonts w:ascii="Times New Roman" w:hAnsi="Times New Roman" w:cs="Times New Roman"/>
          <w:sz w:val="24"/>
          <w:szCs w:val="24"/>
        </w:rPr>
        <w:t xml:space="preserve">ешением Совета народных депутатов муниципального образования «Келермесское сельское поселение» </w:t>
      </w: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от 01 марта 2018г № 29 «Об утверждении </w:t>
      </w:r>
      <w:r>
        <w:rPr>
          <w:rFonts w:ascii="Times New Roman" w:hAnsi="Times New Roman" w:cs="Times New Roman"/>
          <w:sz w:val="24"/>
          <w:szCs w:val="24"/>
        </w:rPr>
        <w:t>Положения  о бюджетном процессе в муниципальном образовании «Келермесское сельское поселение» согласно приложению №3.</w:t>
      </w:r>
    </w:p>
    <w:p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3) неналоговых доходов - в соответствии с нормативами  отчислений  неналоговых  доходов   бюджета  муниципального образования «Келермесское сельское поселение»  на  202</w:t>
      </w:r>
      <w:r>
        <w:rPr>
          <w:rFonts w:hint="default"/>
          <w:sz w:val="24"/>
          <w:szCs w:val="24"/>
          <w:lang w:val="ru-RU"/>
        </w:rPr>
        <w:t>5</w:t>
      </w:r>
      <w:r>
        <w:rPr>
          <w:sz w:val="24"/>
          <w:szCs w:val="24"/>
        </w:rPr>
        <w:t xml:space="preserve"> год и на плановый период 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 xml:space="preserve"> и 202</w:t>
      </w:r>
      <w:r>
        <w:rPr>
          <w:rFonts w:hint="default"/>
          <w:sz w:val="24"/>
          <w:szCs w:val="24"/>
          <w:lang w:val="ru-RU"/>
        </w:rPr>
        <w:t>7</w:t>
      </w:r>
      <w:r>
        <w:rPr>
          <w:sz w:val="24"/>
          <w:szCs w:val="24"/>
        </w:rPr>
        <w:t xml:space="preserve"> годов согласно приложению № 4 к настоящему решению;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безвозмездных поступлений.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Средства, поступающие на лицевой счет получателя средств  бюджета муниципального образования «Келермесское сельское поселение»» в погашение дебиторской задолженности прошлых лет, подлежат обязательному перечислению в полном объеме в доходы  бюджета  муниципального образования «Келермесское сельское поселение».</w:t>
      </w:r>
    </w:p>
    <w:p>
      <w:pPr>
        <w:pStyle w:val="10"/>
        <w:ind w:firstLine="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4. В 202</w:t>
      </w:r>
      <w:r>
        <w:rPr>
          <w:rFonts w:hint="default" w:ascii="Times New Roman" w:hAnsi="Times New Roman" w:cs="Times New Roman"/>
          <w:spacing w:val="-4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году доходы от сдачи в аренду имущества, находящегося в  собственности муниципального образования «Келермесское сельское поселение» в полном объеме учитываются в доходах  бюджета  муниципального образования «Келермесское сельское поселение»».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</w:p>
    <w:p>
      <w:pPr>
        <w:tabs>
          <w:tab w:val="left" w:pos="360"/>
        </w:tabs>
        <w:jc w:val="both"/>
        <w:rPr>
          <w:b/>
          <w:sz w:val="24"/>
          <w:szCs w:val="24"/>
        </w:rPr>
      </w:pPr>
    </w:p>
    <w:p>
      <w:pPr>
        <w:tabs>
          <w:tab w:val="left" w:pos="36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Статья 3.  Источники финансирования дефицита бюджета муниципального образования «Келермесское сельское поселение»</w:t>
      </w:r>
    </w:p>
    <w:p>
      <w:pPr>
        <w:tabs>
          <w:tab w:val="left" w:pos="360"/>
        </w:tabs>
        <w:ind w:left="568"/>
        <w:jc w:val="both"/>
        <w:rPr>
          <w:sz w:val="24"/>
          <w:szCs w:val="24"/>
        </w:rPr>
      </w:pPr>
    </w:p>
    <w:p>
      <w:pPr>
        <w:pStyle w:val="14"/>
        <w:numPr>
          <w:ilvl w:val="0"/>
          <w:numId w:val="1"/>
        </w:num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>Утвердить:</w:t>
      </w:r>
    </w:p>
    <w:p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>1) источники финансирования дефицита бюджета муниципального образования «Келермесское сельское поселение» на 202</w:t>
      </w:r>
      <w:r>
        <w:rPr>
          <w:rFonts w:hint="default"/>
          <w:sz w:val="24"/>
          <w:szCs w:val="24"/>
          <w:lang w:val="ru-RU"/>
        </w:rPr>
        <w:t>5</w:t>
      </w:r>
      <w:r>
        <w:rPr>
          <w:sz w:val="24"/>
          <w:szCs w:val="24"/>
        </w:rPr>
        <w:t xml:space="preserve"> год согласно приложению № 5 к настоящему решению;</w:t>
      </w:r>
    </w:p>
    <w:p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>2) источники финансирования дефицита бюджета муниципального образования «Келермесское сельское поселение» на плановый период 202</w:t>
      </w:r>
      <w:r>
        <w:rPr>
          <w:rFonts w:hint="default"/>
          <w:sz w:val="24"/>
          <w:szCs w:val="24"/>
          <w:lang w:val="ru-RU"/>
        </w:rPr>
        <w:t>6</w:t>
      </w:r>
      <w:r>
        <w:rPr>
          <w:sz w:val="24"/>
          <w:szCs w:val="24"/>
        </w:rPr>
        <w:t>-202</w:t>
      </w:r>
      <w:r>
        <w:rPr>
          <w:rFonts w:hint="default"/>
          <w:sz w:val="24"/>
          <w:szCs w:val="24"/>
          <w:lang w:val="ru-RU"/>
        </w:rPr>
        <w:t>7</w:t>
      </w:r>
      <w:r>
        <w:rPr>
          <w:sz w:val="24"/>
          <w:szCs w:val="24"/>
        </w:rPr>
        <w:t xml:space="preserve"> годы согласно приложению № 6 к настоящему решению;</w:t>
      </w:r>
    </w:p>
    <w:p>
      <w:pPr>
        <w:tabs>
          <w:tab w:val="left" w:pos="360"/>
        </w:tabs>
        <w:jc w:val="both"/>
        <w:rPr>
          <w:sz w:val="24"/>
          <w:szCs w:val="24"/>
        </w:rPr>
      </w:pPr>
    </w:p>
    <w:p>
      <w:pPr>
        <w:tabs>
          <w:tab w:val="left" w:pos="36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Статья 4.</w:t>
      </w:r>
      <w:r>
        <w:rPr>
          <w:b/>
          <w:bCs/>
          <w:sz w:val="24"/>
          <w:szCs w:val="24"/>
        </w:rPr>
        <w:t xml:space="preserve"> Нормативы распределения доходов от уплаты акцизов на автомобильный и прямогонный бензин, дизельное топливо, моторные масла для дизельных и (или) карбюраторных (инжекторных) двигателей в </w:t>
      </w:r>
      <w:r>
        <w:rPr>
          <w:b/>
          <w:sz w:val="24"/>
          <w:szCs w:val="24"/>
        </w:rPr>
        <w:t>бюджет муниципального образования «Келермесское сельское поселение»</w:t>
      </w:r>
    </w:p>
    <w:p>
      <w:pPr>
        <w:tabs>
          <w:tab w:val="left" w:pos="360"/>
        </w:tabs>
        <w:jc w:val="both"/>
        <w:rPr>
          <w:b/>
          <w:bCs/>
          <w:sz w:val="24"/>
          <w:szCs w:val="24"/>
        </w:rPr>
      </w:pPr>
    </w:p>
    <w:p>
      <w:pPr>
        <w:tabs>
          <w:tab w:val="left" w:pos="360"/>
        </w:tabs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Доходы от уплаты акцизов на автомобильный и прямогонный бензин, дизельное топливо, моторные масла для дизельных и (или) карбюраторных (инжекторных) двигателей подлежат зачислению в</w:t>
      </w:r>
      <w:r>
        <w:rPr>
          <w:sz w:val="24"/>
          <w:szCs w:val="24"/>
        </w:rPr>
        <w:t xml:space="preserve"> бюджет поселения в соответствии с Законом Республики Адыгея от 8 апреля 2008 года № 161 «О бюджетном процессе в Республике Адыгея» </w:t>
      </w:r>
      <w:r>
        <w:rPr>
          <w:bCs/>
          <w:iCs/>
          <w:sz w:val="24"/>
          <w:szCs w:val="24"/>
        </w:rPr>
        <w:t>по нормативам распределения на 202</w:t>
      </w:r>
      <w:r>
        <w:rPr>
          <w:rFonts w:hint="default"/>
          <w:bCs/>
          <w:iCs/>
          <w:sz w:val="24"/>
          <w:szCs w:val="24"/>
          <w:lang w:val="ru-RU"/>
        </w:rPr>
        <w:t>5</w:t>
      </w:r>
      <w:r>
        <w:rPr>
          <w:bCs/>
          <w:iCs/>
          <w:sz w:val="24"/>
          <w:szCs w:val="24"/>
        </w:rPr>
        <w:t xml:space="preserve"> год и плановый период 202</w:t>
      </w:r>
      <w:r>
        <w:rPr>
          <w:rFonts w:hint="default"/>
          <w:bCs/>
          <w:iCs/>
          <w:sz w:val="24"/>
          <w:szCs w:val="24"/>
          <w:lang w:val="ru-RU"/>
        </w:rPr>
        <w:t xml:space="preserve">6 </w:t>
      </w:r>
      <w:r>
        <w:rPr>
          <w:bCs/>
          <w:iCs/>
          <w:sz w:val="24"/>
          <w:szCs w:val="24"/>
        </w:rPr>
        <w:t>и 202</w:t>
      </w:r>
      <w:r>
        <w:rPr>
          <w:rFonts w:hint="default"/>
          <w:bCs/>
          <w:iCs/>
          <w:sz w:val="24"/>
          <w:szCs w:val="24"/>
          <w:lang w:val="ru-RU"/>
        </w:rPr>
        <w:t>7</w:t>
      </w:r>
      <w:r>
        <w:rPr>
          <w:bCs/>
          <w:iCs/>
          <w:sz w:val="24"/>
          <w:szCs w:val="24"/>
        </w:rPr>
        <w:t xml:space="preserve"> годов.</w:t>
      </w:r>
    </w:p>
    <w:p>
      <w:pPr>
        <w:tabs>
          <w:tab w:val="left" w:pos="360"/>
        </w:tabs>
        <w:jc w:val="both"/>
        <w:rPr>
          <w:bCs/>
          <w:iCs/>
          <w:sz w:val="24"/>
          <w:szCs w:val="24"/>
        </w:rPr>
      </w:pPr>
    </w:p>
    <w:p>
      <w:pPr>
        <w:tabs>
          <w:tab w:val="left" w:pos="360"/>
        </w:tabs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Статья 5. Использование бюджетных ассигнований Дорожного фонда муниципального образования «Келермесское сельское поселение»</w:t>
      </w:r>
    </w:p>
    <w:p>
      <w:pPr>
        <w:tabs>
          <w:tab w:val="left" w:pos="360"/>
        </w:tabs>
        <w:jc w:val="both"/>
        <w:rPr>
          <w:b/>
          <w:bCs/>
          <w:iCs/>
          <w:sz w:val="24"/>
          <w:szCs w:val="24"/>
        </w:rPr>
      </w:pPr>
    </w:p>
    <w:p>
      <w:pPr>
        <w:tabs>
          <w:tab w:val="left" w:pos="360"/>
        </w:tabs>
        <w:jc w:val="both"/>
        <w:rPr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Утвердить объем бюджетных ассигнований Дорожного фонда муниципального образования «Келермесское сельское поселение»:</w:t>
      </w:r>
    </w:p>
    <w:p>
      <w:pPr>
        <w:pStyle w:val="14"/>
        <w:numPr>
          <w:ilvl w:val="0"/>
          <w:numId w:val="2"/>
        </w:numPr>
        <w:tabs>
          <w:tab w:val="left" w:pos="360"/>
        </w:tabs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на 202</w:t>
      </w:r>
      <w:r>
        <w:rPr>
          <w:rFonts w:hint="default"/>
          <w:bCs/>
          <w:iCs/>
          <w:sz w:val="24"/>
          <w:szCs w:val="24"/>
          <w:lang w:val="ru-RU"/>
        </w:rPr>
        <w:t>5</w:t>
      </w:r>
      <w:r>
        <w:rPr>
          <w:bCs/>
          <w:iCs/>
          <w:sz w:val="24"/>
          <w:szCs w:val="24"/>
        </w:rPr>
        <w:t xml:space="preserve"> год- в сумме </w:t>
      </w:r>
      <w:r>
        <w:rPr>
          <w:rFonts w:hint="default"/>
          <w:bCs/>
          <w:iCs/>
          <w:sz w:val="24"/>
          <w:szCs w:val="24"/>
          <w:lang w:val="ru-RU"/>
        </w:rPr>
        <w:t>2697,2</w:t>
      </w:r>
      <w:r>
        <w:rPr>
          <w:bCs/>
          <w:iCs/>
          <w:sz w:val="24"/>
          <w:szCs w:val="24"/>
        </w:rPr>
        <w:t xml:space="preserve"> тысяч рублей;</w:t>
      </w:r>
    </w:p>
    <w:p>
      <w:pPr>
        <w:pStyle w:val="14"/>
        <w:numPr>
          <w:ilvl w:val="0"/>
          <w:numId w:val="2"/>
        </w:numPr>
        <w:tabs>
          <w:tab w:val="left" w:pos="360"/>
        </w:tabs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на 202</w:t>
      </w:r>
      <w:r>
        <w:rPr>
          <w:rFonts w:hint="default"/>
          <w:bCs/>
          <w:iCs/>
          <w:sz w:val="24"/>
          <w:szCs w:val="24"/>
          <w:lang w:val="ru-RU"/>
        </w:rPr>
        <w:t>6</w:t>
      </w:r>
      <w:r>
        <w:rPr>
          <w:bCs/>
          <w:iCs/>
          <w:sz w:val="24"/>
          <w:szCs w:val="24"/>
        </w:rPr>
        <w:t xml:space="preserve"> год- в сумме </w:t>
      </w:r>
      <w:r>
        <w:rPr>
          <w:rFonts w:hint="default"/>
          <w:bCs/>
          <w:iCs/>
          <w:sz w:val="24"/>
          <w:szCs w:val="24"/>
          <w:lang w:val="ru-RU"/>
        </w:rPr>
        <w:t>2697,2</w:t>
      </w:r>
      <w:r>
        <w:rPr>
          <w:bCs/>
          <w:iCs/>
          <w:sz w:val="24"/>
          <w:szCs w:val="24"/>
        </w:rPr>
        <w:t xml:space="preserve"> тысяч рублей;</w:t>
      </w:r>
    </w:p>
    <w:p>
      <w:pPr>
        <w:pStyle w:val="14"/>
        <w:numPr>
          <w:ilvl w:val="0"/>
          <w:numId w:val="2"/>
        </w:numPr>
        <w:tabs>
          <w:tab w:val="left" w:pos="360"/>
        </w:tabs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на 202</w:t>
      </w:r>
      <w:r>
        <w:rPr>
          <w:rFonts w:hint="default"/>
          <w:bCs/>
          <w:iCs/>
          <w:sz w:val="24"/>
          <w:szCs w:val="24"/>
          <w:lang w:val="ru-RU"/>
        </w:rPr>
        <w:t>7</w:t>
      </w:r>
      <w:r>
        <w:rPr>
          <w:bCs/>
          <w:iCs/>
          <w:sz w:val="24"/>
          <w:szCs w:val="24"/>
        </w:rPr>
        <w:t xml:space="preserve"> год-в сумме  </w:t>
      </w:r>
      <w:r>
        <w:rPr>
          <w:rFonts w:hint="default"/>
          <w:bCs/>
          <w:iCs/>
          <w:sz w:val="24"/>
          <w:szCs w:val="24"/>
          <w:lang w:val="ru-RU"/>
        </w:rPr>
        <w:t>2697,2</w:t>
      </w:r>
      <w:r>
        <w:rPr>
          <w:bCs/>
          <w:iCs/>
          <w:sz w:val="24"/>
          <w:szCs w:val="24"/>
        </w:rPr>
        <w:t xml:space="preserve"> тысяч рублей.</w:t>
      </w:r>
    </w:p>
    <w:p>
      <w:pPr>
        <w:tabs>
          <w:tab w:val="left" w:pos="360"/>
        </w:tabs>
        <w:jc w:val="both"/>
        <w:rPr>
          <w:sz w:val="24"/>
          <w:szCs w:val="24"/>
        </w:rPr>
      </w:pPr>
    </w:p>
    <w:p>
      <w:pPr>
        <w:tabs>
          <w:tab w:val="left" w:pos="360"/>
        </w:tabs>
        <w:jc w:val="both"/>
        <w:rPr>
          <w:sz w:val="24"/>
          <w:szCs w:val="24"/>
        </w:rPr>
      </w:pPr>
    </w:p>
    <w:p>
      <w:pPr>
        <w:tabs>
          <w:tab w:val="left" w:pos="36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Статья 6. Межбюджетные трансферты бюджету муниципального образования «Гиагинский район» из бюджета муниципального образования «Келермесское сельское поселение» на 202</w:t>
      </w:r>
      <w:r>
        <w:rPr>
          <w:rFonts w:hint="default"/>
          <w:b/>
          <w:sz w:val="24"/>
          <w:szCs w:val="24"/>
          <w:lang w:val="ru-RU"/>
        </w:rPr>
        <w:t>5</w:t>
      </w:r>
      <w:r>
        <w:rPr>
          <w:b/>
          <w:sz w:val="24"/>
          <w:szCs w:val="24"/>
        </w:rPr>
        <w:t xml:space="preserve"> год и плановый период 202</w:t>
      </w:r>
      <w:r>
        <w:rPr>
          <w:rFonts w:hint="default"/>
          <w:b/>
          <w:sz w:val="24"/>
          <w:szCs w:val="24"/>
          <w:lang w:val="ru-RU"/>
        </w:rPr>
        <w:t>6</w:t>
      </w:r>
      <w:r>
        <w:rPr>
          <w:b/>
          <w:sz w:val="24"/>
          <w:szCs w:val="24"/>
        </w:rPr>
        <w:t>-202</w:t>
      </w:r>
      <w:r>
        <w:rPr>
          <w:rFonts w:hint="default"/>
          <w:b/>
          <w:sz w:val="24"/>
          <w:szCs w:val="24"/>
          <w:lang w:val="ru-RU"/>
        </w:rPr>
        <w:t>7</w:t>
      </w:r>
      <w:r>
        <w:rPr>
          <w:b/>
          <w:sz w:val="24"/>
          <w:szCs w:val="24"/>
        </w:rPr>
        <w:t xml:space="preserve"> годы</w:t>
      </w:r>
    </w:p>
    <w:p>
      <w:pPr>
        <w:jc w:val="both"/>
        <w:rPr>
          <w:b/>
          <w:sz w:val="24"/>
          <w:szCs w:val="24"/>
        </w:rPr>
      </w:pPr>
    </w:p>
    <w:p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>1.Утвердить:</w:t>
      </w:r>
    </w:p>
    <w:p>
      <w:pPr>
        <w:tabs>
          <w:tab w:val="left" w:pos="360"/>
        </w:tabs>
        <w:jc w:val="both"/>
        <w:rPr>
          <w:color w:val="auto"/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1)</w:t>
      </w:r>
      <w:r>
        <w:rPr>
          <w:color w:val="auto"/>
          <w:sz w:val="24"/>
          <w:szCs w:val="24"/>
          <w:highlight w:val="none"/>
        </w:rPr>
        <w:t xml:space="preserve"> объем межбюджетных трансфертов</w:t>
      </w:r>
      <w:r>
        <w:rPr>
          <w:rFonts w:hint="default"/>
          <w:color w:val="auto"/>
          <w:sz w:val="24"/>
          <w:szCs w:val="24"/>
          <w:highlight w:val="none"/>
          <w:lang w:val="ru-RU"/>
        </w:rPr>
        <w:t xml:space="preserve"> общего характера</w:t>
      </w:r>
      <w:r>
        <w:rPr>
          <w:color w:val="auto"/>
          <w:sz w:val="24"/>
          <w:szCs w:val="24"/>
          <w:highlight w:val="none"/>
        </w:rPr>
        <w:t xml:space="preserve"> на решение вопросов местного значения  </w:t>
      </w:r>
      <w:r>
        <w:rPr>
          <w:color w:val="auto"/>
          <w:sz w:val="24"/>
          <w:szCs w:val="24"/>
          <w:highlight w:val="none"/>
          <w:lang w:val="ru-RU"/>
        </w:rPr>
        <w:t>в</w:t>
      </w:r>
      <w:r>
        <w:rPr>
          <w:rFonts w:hint="default"/>
          <w:color w:val="auto"/>
          <w:sz w:val="24"/>
          <w:szCs w:val="24"/>
          <w:highlight w:val="none"/>
          <w:lang w:val="ru-RU"/>
        </w:rPr>
        <w:t xml:space="preserve"> целях финансирования</w:t>
      </w:r>
      <w:r>
        <w:rPr>
          <w:color w:val="auto"/>
          <w:sz w:val="24"/>
          <w:szCs w:val="24"/>
          <w:highlight w:val="none"/>
        </w:rPr>
        <w:t xml:space="preserve"> переданны</w:t>
      </w:r>
      <w:r>
        <w:rPr>
          <w:color w:val="auto"/>
          <w:sz w:val="24"/>
          <w:szCs w:val="24"/>
          <w:highlight w:val="none"/>
          <w:lang w:val="ru-RU"/>
        </w:rPr>
        <w:t>х</w:t>
      </w:r>
      <w:r>
        <w:rPr>
          <w:color w:val="auto"/>
          <w:sz w:val="24"/>
          <w:szCs w:val="24"/>
          <w:highlight w:val="none"/>
        </w:rPr>
        <w:t xml:space="preserve"> функци</w:t>
      </w:r>
      <w:r>
        <w:rPr>
          <w:color w:val="auto"/>
          <w:sz w:val="24"/>
          <w:szCs w:val="24"/>
          <w:highlight w:val="none"/>
          <w:lang w:val="ru-RU"/>
        </w:rPr>
        <w:t>й</w:t>
      </w:r>
      <w:r>
        <w:rPr>
          <w:color w:val="auto"/>
          <w:sz w:val="24"/>
          <w:szCs w:val="24"/>
          <w:highlight w:val="none"/>
        </w:rPr>
        <w:t xml:space="preserve">  на 202</w:t>
      </w:r>
      <w:r>
        <w:rPr>
          <w:rFonts w:hint="default"/>
          <w:color w:val="auto"/>
          <w:sz w:val="24"/>
          <w:szCs w:val="24"/>
          <w:highlight w:val="none"/>
          <w:lang w:val="ru-RU"/>
        </w:rPr>
        <w:t>5</w:t>
      </w:r>
      <w:r>
        <w:rPr>
          <w:color w:val="auto"/>
          <w:sz w:val="24"/>
          <w:szCs w:val="24"/>
          <w:highlight w:val="none"/>
        </w:rPr>
        <w:t xml:space="preserve"> год  согласно приложению № 7 к настоящему Решению;</w:t>
      </w:r>
    </w:p>
    <w:p>
      <w:pPr>
        <w:tabs>
          <w:tab w:val="left" w:pos="360"/>
        </w:tabs>
        <w:jc w:val="both"/>
        <w:rPr>
          <w:color w:val="auto"/>
          <w:sz w:val="24"/>
          <w:szCs w:val="24"/>
          <w:highlight w:val="none"/>
        </w:rPr>
      </w:pPr>
      <w:r>
        <w:rPr>
          <w:color w:val="auto"/>
          <w:sz w:val="24"/>
          <w:szCs w:val="24"/>
          <w:highlight w:val="none"/>
        </w:rPr>
        <w:t>2)  объем межбюджетных трансфертов</w:t>
      </w:r>
      <w:r>
        <w:rPr>
          <w:rFonts w:hint="default"/>
          <w:color w:val="auto"/>
          <w:sz w:val="24"/>
          <w:szCs w:val="24"/>
          <w:highlight w:val="none"/>
          <w:lang w:val="ru-RU"/>
        </w:rPr>
        <w:t xml:space="preserve"> общего характера</w:t>
      </w:r>
      <w:r>
        <w:rPr>
          <w:color w:val="auto"/>
          <w:sz w:val="24"/>
          <w:szCs w:val="24"/>
          <w:highlight w:val="none"/>
        </w:rPr>
        <w:t xml:space="preserve"> на решение вопросов местного значения  </w:t>
      </w:r>
      <w:r>
        <w:rPr>
          <w:color w:val="auto"/>
          <w:sz w:val="24"/>
          <w:szCs w:val="24"/>
          <w:highlight w:val="none"/>
          <w:lang w:val="ru-RU"/>
        </w:rPr>
        <w:t>в</w:t>
      </w:r>
      <w:r>
        <w:rPr>
          <w:rFonts w:hint="default"/>
          <w:color w:val="auto"/>
          <w:sz w:val="24"/>
          <w:szCs w:val="24"/>
          <w:highlight w:val="none"/>
          <w:lang w:val="ru-RU"/>
        </w:rPr>
        <w:t xml:space="preserve"> целях финансирования</w:t>
      </w:r>
      <w:r>
        <w:rPr>
          <w:color w:val="auto"/>
          <w:sz w:val="24"/>
          <w:szCs w:val="24"/>
          <w:highlight w:val="none"/>
        </w:rPr>
        <w:t xml:space="preserve"> переданны</w:t>
      </w:r>
      <w:r>
        <w:rPr>
          <w:color w:val="auto"/>
          <w:sz w:val="24"/>
          <w:szCs w:val="24"/>
          <w:highlight w:val="none"/>
          <w:lang w:val="ru-RU"/>
        </w:rPr>
        <w:t>х</w:t>
      </w:r>
      <w:r>
        <w:rPr>
          <w:color w:val="auto"/>
          <w:sz w:val="24"/>
          <w:szCs w:val="24"/>
          <w:highlight w:val="none"/>
        </w:rPr>
        <w:t xml:space="preserve"> функци</w:t>
      </w:r>
      <w:r>
        <w:rPr>
          <w:color w:val="auto"/>
          <w:sz w:val="24"/>
          <w:szCs w:val="24"/>
          <w:highlight w:val="none"/>
          <w:lang w:val="ru-RU"/>
        </w:rPr>
        <w:t>й</w:t>
      </w:r>
      <w:r>
        <w:rPr>
          <w:color w:val="auto"/>
          <w:sz w:val="24"/>
          <w:szCs w:val="24"/>
          <w:highlight w:val="none"/>
        </w:rPr>
        <w:t xml:space="preserve"> на плановый период 202</w:t>
      </w:r>
      <w:r>
        <w:rPr>
          <w:rFonts w:hint="default"/>
          <w:color w:val="auto"/>
          <w:sz w:val="24"/>
          <w:szCs w:val="24"/>
          <w:highlight w:val="none"/>
          <w:lang w:val="ru-RU"/>
        </w:rPr>
        <w:t>6</w:t>
      </w:r>
      <w:r>
        <w:rPr>
          <w:color w:val="auto"/>
          <w:sz w:val="24"/>
          <w:szCs w:val="24"/>
          <w:highlight w:val="none"/>
        </w:rPr>
        <w:t>-202</w:t>
      </w:r>
      <w:r>
        <w:rPr>
          <w:rFonts w:hint="default"/>
          <w:color w:val="auto"/>
          <w:sz w:val="24"/>
          <w:szCs w:val="24"/>
          <w:highlight w:val="none"/>
          <w:lang w:val="ru-RU"/>
        </w:rPr>
        <w:t>7</w:t>
      </w:r>
      <w:r>
        <w:rPr>
          <w:color w:val="auto"/>
          <w:sz w:val="24"/>
          <w:szCs w:val="24"/>
          <w:highlight w:val="none"/>
        </w:rPr>
        <w:t xml:space="preserve"> годы  согласно приложению №8 к настоящему Решению.</w:t>
      </w:r>
    </w:p>
    <w:p>
      <w:pPr>
        <w:tabs>
          <w:tab w:val="left" w:pos="360"/>
        </w:tabs>
        <w:ind w:left="720"/>
        <w:jc w:val="both"/>
        <w:rPr>
          <w:sz w:val="24"/>
          <w:szCs w:val="24"/>
        </w:rPr>
      </w:pPr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Статья 7. Условия предоставления Межбюджетных трансфертов бюджету       муниципального образования «Гиагинский район» из бюджета муниципального образования «Келермесское сельское поселение» на 202</w:t>
      </w:r>
      <w:r>
        <w:rPr>
          <w:rFonts w:hint="default"/>
          <w:b/>
          <w:sz w:val="24"/>
          <w:szCs w:val="24"/>
          <w:lang w:val="ru-RU"/>
        </w:rPr>
        <w:t>5</w:t>
      </w:r>
      <w:r>
        <w:rPr>
          <w:b/>
          <w:sz w:val="24"/>
          <w:szCs w:val="24"/>
        </w:rPr>
        <w:t xml:space="preserve"> год и плановый период 202</w:t>
      </w:r>
      <w:r>
        <w:rPr>
          <w:rFonts w:hint="default"/>
          <w:b/>
          <w:sz w:val="24"/>
          <w:szCs w:val="24"/>
          <w:lang w:val="ru-RU"/>
        </w:rPr>
        <w:t>6</w:t>
      </w:r>
      <w:r>
        <w:rPr>
          <w:b/>
          <w:sz w:val="24"/>
          <w:szCs w:val="24"/>
        </w:rPr>
        <w:t>-202</w:t>
      </w:r>
      <w:r>
        <w:rPr>
          <w:rFonts w:hint="default"/>
          <w:b/>
          <w:sz w:val="24"/>
          <w:szCs w:val="24"/>
          <w:lang w:val="ru-RU"/>
        </w:rPr>
        <w:t>7</w:t>
      </w:r>
      <w:r>
        <w:rPr>
          <w:b/>
          <w:sz w:val="24"/>
          <w:szCs w:val="24"/>
        </w:rPr>
        <w:t xml:space="preserve"> годы</w:t>
      </w:r>
    </w:p>
    <w:p>
      <w:pPr>
        <w:tabs>
          <w:tab w:val="left" w:pos="360"/>
        </w:tabs>
        <w:ind w:left="568"/>
        <w:jc w:val="both"/>
        <w:rPr>
          <w:b/>
          <w:sz w:val="24"/>
          <w:szCs w:val="24"/>
        </w:rPr>
      </w:pPr>
    </w:p>
    <w:p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  <w:szCs w:val="24"/>
        </w:rPr>
        <w:t>1.Межбюджетные трансферты из бюджета муниципального образования «Келермесское сельское поселение» бюджету муниципального образования «Гиагинский район» предоставляются при условии соблюдения соответствующими органами местного самоуправления бюджетного законодательства Российской Федерации и законодательства Российской Федерации о налогах и сборах.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</w:p>
    <w:p>
      <w:pPr>
        <w:pStyle w:val="11"/>
        <w:ind w:left="567" w:firstLine="0"/>
        <w:rPr>
          <w:rFonts w:ascii="Times New Roman" w:hAnsi="Times New Roman" w:cs="Times New Roman"/>
          <w:sz w:val="24"/>
          <w:szCs w:val="24"/>
        </w:rPr>
      </w:pPr>
    </w:p>
    <w:p>
      <w:pPr>
        <w:pStyle w:val="11"/>
        <w:ind w:left="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Особенности  использования  средств, получаемых  администрацией муниципального образования  «Келермесское сельское поселение»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Установить, что открытие счетов в учреждениях Центрального банка и кредитных организациях для учета операций со средствами  бюджета муниципального образования «Келермесское сельское поселение» не допускается.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</w:p>
    <w:p>
      <w:pPr>
        <w:pStyle w:val="11"/>
        <w:ind w:left="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9.</w:t>
      </w:r>
      <w:bookmarkStart w:id="0" w:name="_Toc164233586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Бюджетные ассигнования бюджета муниципального   образования   «Келермесское сельское поселение»»  на 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год и на плановый период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в пределах общего объема расходов, утвержденного статьей 1 настоящего  решения: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распределение бюджетных ассигнований бюджета муниципального образования «Келермесское сельское поселение»» по разделам и подразделам, целевым статьям и видам расходов классификации расходов бюджетов Российской Федерации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 согласно приложению №9,11,13   к настоящему решению;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распределение бюджетных ассигнований  бюджета муниципального образования «Келермесское сельское поселение»» по разделам и подразделам, целевым статьям и видам расходов классификации расходов бюджетов Российской Федерации на плановый период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  согласно приложениям №10,12,14 к настоящему решению;</w:t>
      </w:r>
    </w:p>
    <w:bookmarkEnd w:id="0"/>
    <w:p>
      <w:pPr>
        <w:pStyle w:val="10"/>
        <w:ind w:firstLine="0"/>
        <w:rPr>
          <w:rFonts w:ascii="Times New Roman" w:hAnsi="Times New Roman" w:cs="Times New Roman"/>
          <w:spacing w:val="-8"/>
          <w:sz w:val="24"/>
          <w:szCs w:val="24"/>
        </w:rPr>
      </w:pPr>
    </w:p>
    <w:p>
      <w:pPr>
        <w:pStyle w:val="10"/>
        <w:ind w:firstLine="0"/>
        <w:rPr>
          <w:rFonts w:ascii="Times New Roman" w:hAnsi="Times New Roman" w:cs="Times New Roman"/>
          <w:spacing w:val="-8"/>
          <w:sz w:val="24"/>
          <w:szCs w:val="24"/>
        </w:rPr>
      </w:pPr>
    </w:p>
    <w:p>
      <w:pPr>
        <w:pStyle w:val="10"/>
        <w:ind w:firstLine="0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4. Утвердить резервный фонд   муниципального образования «Келермесское сельское поселение»:</w:t>
      </w:r>
    </w:p>
    <w:p>
      <w:pPr>
        <w:pStyle w:val="10"/>
        <w:ind w:firstLine="0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1) на 202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pacing w:val="-8"/>
          <w:sz w:val="24"/>
          <w:szCs w:val="24"/>
        </w:rPr>
        <w:t>0,0 тысяч рублей;</w:t>
      </w:r>
    </w:p>
    <w:p>
      <w:pPr>
        <w:pStyle w:val="10"/>
        <w:ind w:firstLine="0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2) на 202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pacing w:val="-8"/>
          <w:sz w:val="24"/>
          <w:szCs w:val="24"/>
        </w:rPr>
        <w:t>0,0 тысяч рублей;</w:t>
      </w:r>
    </w:p>
    <w:p>
      <w:pPr>
        <w:pStyle w:val="10"/>
        <w:ind w:firstLine="0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3) на 202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год в сумме 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pacing w:val="-8"/>
          <w:sz w:val="24"/>
          <w:szCs w:val="24"/>
        </w:rPr>
        <w:t>0,0 тысяч рублей.</w:t>
      </w:r>
    </w:p>
    <w:p>
      <w:pPr>
        <w:pStyle w:val="10"/>
        <w:ind w:firstLine="0"/>
        <w:rPr>
          <w:rFonts w:ascii="Times New Roman" w:hAnsi="Times New Roman" w:cs="Times New Roman"/>
          <w:spacing w:val="-8"/>
          <w:sz w:val="24"/>
          <w:szCs w:val="24"/>
        </w:rPr>
      </w:pPr>
    </w:p>
    <w:p>
      <w:pPr>
        <w:pStyle w:val="10"/>
        <w:ind w:firstLine="0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5. Утвердить перечень муниципальных программ на 202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pacing w:val="-8"/>
          <w:sz w:val="24"/>
          <w:szCs w:val="24"/>
        </w:rPr>
        <w:t>-202</w:t>
      </w:r>
      <w:r>
        <w:rPr>
          <w:rFonts w:hint="default" w:ascii="Times New Roman" w:hAnsi="Times New Roman" w:cs="Times New Roman"/>
          <w:spacing w:val="-8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годы согласно приложениям №17,18.</w:t>
      </w:r>
    </w:p>
    <w:p>
      <w:pPr>
        <w:pStyle w:val="10"/>
        <w:ind w:firstLine="0"/>
        <w:rPr>
          <w:rFonts w:ascii="Times New Roman" w:hAnsi="Times New Roman" w:cs="Times New Roman"/>
          <w:spacing w:val="-8"/>
          <w:sz w:val="24"/>
          <w:szCs w:val="24"/>
        </w:rPr>
      </w:pPr>
    </w:p>
    <w:p>
      <w:pPr>
        <w:pStyle w:val="10"/>
        <w:rPr>
          <w:rFonts w:ascii="Times New Roman" w:hAnsi="Times New Roman" w:cs="Times New Roman"/>
          <w:spacing w:val="-8"/>
          <w:sz w:val="24"/>
          <w:szCs w:val="24"/>
        </w:rPr>
      </w:pPr>
    </w:p>
    <w:p>
      <w:pPr>
        <w:pStyle w:val="11"/>
        <w:ind w:left="56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10.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Осуществление  расходов,  не  предусмотренных    бюджетом  муниципального образования «Келермесское сельское поселение»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Нормативные правовые акты муниципального образования «Келермесское сельское поселение»», влекущие дополнительные расходы за счет средств  бюджета муниципального образования «Келермесское сельское поселение»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годов, а также сокращающие его доходную базу, реализуются и применяются только при наличии соответствующих источников дополнительных поступлений в  бюджет муниципального образования «Келермесское сельское поселение»» и (или) при сокращении расходов по конкретным статьям  бюджета муниципального образования «Келермесское сельское поселение»»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 после внесения соответствующих изменений в настоящее решение.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 случае противоречия настоящему решению положений  нормативных правовых актов муниципального образования «Келермесское сельское поселение»», устанавливающих бюджетные обязательства, реализация которых обеспечивается за </w:t>
      </w:r>
      <w:r>
        <w:rPr>
          <w:rFonts w:ascii="Times New Roman" w:hAnsi="Times New Roman" w:cs="Times New Roman"/>
          <w:sz w:val="24"/>
          <w:szCs w:val="24"/>
          <w:lang w:val="ru-RU"/>
        </w:rPr>
        <w:t>счёт</w:t>
      </w:r>
      <w:r>
        <w:rPr>
          <w:rFonts w:ascii="Times New Roman" w:hAnsi="Times New Roman" w:cs="Times New Roman"/>
          <w:sz w:val="24"/>
          <w:szCs w:val="24"/>
        </w:rPr>
        <w:t xml:space="preserve"> средств  бюджета муниципального образования «Келермесское сельское поселение», применяется настоящее решение.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случае, если реализация  нормативного правового акта муниципального образования «Келермесское сельское поселение» обеспечена источниками финансирования в  бюджете  муниципального образования «Келермесское сельское поселение»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  частично (не в полной мере), то такой акт реализуется и применяется в пределах средств, предусмотренных настоящим  решением.</w:t>
      </w:r>
    </w:p>
    <w:p>
      <w:pPr>
        <w:pStyle w:val="10"/>
        <w:ind w:firstLine="0"/>
        <w:rPr>
          <w:rFonts w:ascii="Times New Roman" w:hAnsi="Times New Roman" w:cs="Times New Roman"/>
          <w:sz w:val="24"/>
          <w:szCs w:val="24"/>
        </w:rPr>
      </w:pPr>
    </w:p>
    <w:p>
      <w:pPr>
        <w:pStyle w:val="11"/>
        <w:ind w:left="0" w:firstLine="0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Статья 11. Муниципальный долг муниципального образования «Келермесское сельское поселение»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Установить верхний предел муниципального долга муниципального образования «Келермесское сельское поселение» на 1 января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года в сумме 0,0 тысячи рублей, в том числе верхний предел долга по муниципальным гарантиям муниципального образования «Келермесское сельское поселение» – 0,0 тысячи рублей.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Установить верхний предел муниципального долга муниципального образования «Келермесское сельское поселение» на 1 января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года в сумме 0,0 тысячи рублей. 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Установить верхний предел муниципального долга муниципального образования «Келермесское сельское поселение» на 1 января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года в сумме 0,0 тысячи рублей. 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Утвердить: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Программу муниципальных внутренних заимствований муниципального образования «Келермесское сельское поселение»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приложению № 15 к настоящему Решению;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Программу муниципальных внутренних заимствований муниципального образования «Келермесское сельское поселение» на плановый период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№ 16 к настоящему Решению.</w:t>
      </w:r>
    </w:p>
    <w:p>
      <w:pPr>
        <w:pStyle w:val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Установить, что в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 и плановом периоде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 муниципальные гарантии муниципального образования «Келермесское сельское поселение» не предоставляются.</w:t>
      </w:r>
    </w:p>
    <w:p>
      <w:pPr>
        <w:pStyle w:val="1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Администрация муниципального образования «Келермесское сельское поселение» в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 имеет право привлекать кредиты кредитных организаций в целях покрытия дефицита бюджета муниципального образования «Келермесское сельское поселение» и погашения муниципальных долговых обязательств в пределах сумм, установленных программой муниципальных внутренних заимствований муниципального образования «Келермесское сельское поселение» на 202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>
      <w:pPr>
        <w:pStyle w:val="10"/>
        <w:rPr>
          <w:sz w:val="24"/>
          <w:szCs w:val="24"/>
        </w:rPr>
      </w:pPr>
    </w:p>
    <w:p>
      <w:pPr>
        <w:pStyle w:val="10"/>
        <w:rPr>
          <w:sz w:val="24"/>
          <w:szCs w:val="24"/>
        </w:rPr>
      </w:pPr>
    </w:p>
    <w:p>
      <w:pPr>
        <w:pStyle w:val="10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12. Вступление в силу настоящего  решения</w:t>
      </w:r>
    </w:p>
    <w:p>
      <w:pPr>
        <w:pStyle w:val="10"/>
        <w:rPr>
          <w:sz w:val="24"/>
          <w:szCs w:val="24"/>
        </w:rPr>
      </w:pPr>
    </w:p>
    <w:p>
      <w:pPr>
        <w:tabs>
          <w:tab w:val="left" w:pos="1637"/>
        </w:tabs>
        <w:jc w:val="both"/>
        <w:rPr>
          <w:sz w:val="24"/>
          <w:szCs w:val="24"/>
        </w:rPr>
      </w:pPr>
      <w:r>
        <w:rPr>
          <w:sz w:val="24"/>
          <w:szCs w:val="24"/>
        </w:rPr>
        <w:t>Настоящее решение вступает в силу с 1 января 202</w:t>
      </w:r>
      <w:r>
        <w:rPr>
          <w:rFonts w:hint="default"/>
          <w:sz w:val="24"/>
          <w:szCs w:val="24"/>
          <w:lang w:val="ru-RU"/>
        </w:rPr>
        <w:t>5</w:t>
      </w:r>
      <w:r>
        <w:rPr>
          <w:sz w:val="24"/>
          <w:szCs w:val="24"/>
        </w:rPr>
        <w:t xml:space="preserve"> года.</w:t>
      </w:r>
    </w:p>
    <w:p>
      <w:pPr>
        <w:tabs>
          <w:tab w:val="left" w:pos="1637"/>
        </w:tabs>
        <w:jc w:val="both"/>
        <w:rPr>
          <w:sz w:val="24"/>
          <w:szCs w:val="24"/>
        </w:rPr>
      </w:pPr>
    </w:p>
    <w:p>
      <w:pPr>
        <w:tabs>
          <w:tab w:val="left" w:pos="1637"/>
        </w:tabs>
        <w:jc w:val="both"/>
        <w:rPr>
          <w:sz w:val="24"/>
          <w:szCs w:val="24"/>
        </w:rPr>
      </w:pPr>
    </w:p>
    <w:p>
      <w:pPr>
        <w:pStyle w:val="1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ind w:firstLine="0"/>
      </w:pPr>
    </w:p>
    <w:p>
      <w:pPr>
        <w:pStyle w:val="10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Совета народных депутатов</w:t>
      </w:r>
    </w:p>
    <w:p>
      <w:pPr>
        <w:pStyle w:val="10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 «Келермесское                                      Н.А. Головинова</w:t>
      </w:r>
    </w:p>
    <w:p>
      <w:pPr>
        <w:pStyle w:val="10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Сельское поселение»</w:t>
      </w:r>
    </w:p>
    <w:p>
      <w:pPr>
        <w:pStyle w:val="10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10"/>
        <w:rPr>
          <w:rFonts w:ascii="Times New Roman" w:hAnsi="Times New Roman" w:cs="Times New Roman"/>
          <w:sz w:val="24"/>
          <w:szCs w:val="24"/>
        </w:rPr>
      </w:pPr>
    </w:p>
    <w:p>
      <w:pPr>
        <w:pStyle w:val="10"/>
        <w:rPr>
          <w:rFonts w:ascii="Times New Roman" w:hAnsi="Times New Roman" w:cs="Times New Roman"/>
          <w:sz w:val="24"/>
          <w:szCs w:val="24"/>
        </w:rPr>
      </w:pPr>
    </w:p>
    <w:p>
      <w:pPr>
        <w:pStyle w:val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ВрИО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>
      <w:pPr>
        <w:pStyle w:val="12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«Келермесское сельское поселение»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.М. Дзебоев</w:t>
      </w:r>
    </w:p>
    <w:p>
      <w:pPr>
        <w:jc w:val="both"/>
        <w:rPr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702529"/>
    <w:multiLevelType w:val="multilevel"/>
    <w:tmpl w:val="15702529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110CD9"/>
    <w:multiLevelType w:val="multilevel"/>
    <w:tmpl w:val="31110CD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F20"/>
    <w:rsid w:val="000118CB"/>
    <w:rsid w:val="00016E41"/>
    <w:rsid w:val="0003178B"/>
    <w:rsid w:val="00045832"/>
    <w:rsid w:val="00045E9C"/>
    <w:rsid w:val="00063167"/>
    <w:rsid w:val="000707C6"/>
    <w:rsid w:val="000D520B"/>
    <w:rsid w:val="000E23F2"/>
    <w:rsid w:val="00114135"/>
    <w:rsid w:val="001923E4"/>
    <w:rsid w:val="001D2F40"/>
    <w:rsid w:val="001E29B0"/>
    <w:rsid w:val="001F363C"/>
    <w:rsid w:val="00213EB7"/>
    <w:rsid w:val="002142C3"/>
    <w:rsid w:val="00224BCB"/>
    <w:rsid w:val="002347A8"/>
    <w:rsid w:val="00242CFF"/>
    <w:rsid w:val="00242DAE"/>
    <w:rsid w:val="00257D89"/>
    <w:rsid w:val="00272BA6"/>
    <w:rsid w:val="00283F11"/>
    <w:rsid w:val="00295348"/>
    <w:rsid w:val="003365C7"/>
    <w:rsid w:val="00344527"/>
    <w:rsid w:val="00350E26"/>
    <w:rsid w:val="00361496"/>
    <w:rsid w:val="00363823"/>
    <w:rsid w:val="0038068B"/>
    <w:rsid w:val="003A1A3E"/>
    <w:rsid w:val="003B5DB1"/>
    <w:rsid w:val="003C57EC"/>
    <w:rsid w:val="003D10B7"/>
    <w:rsid w:val="003E0732"/>
    <w:rsid w:val="00425FB9"/>
    <w:rsid w:val="00491407"/>
    <w:rsid w:val="004974FB"/>
    <w:rsid w:val="004A4733"/>
    <w:rsid w:val="004B3FC8"/>
    <w:rsid w:val="004D33B1"/>
    <w:rsid w:val="0054390E"/>
    <w:rsid w:val="005548B1"/>
    <w:rsid w:val="0055506A"/>
    <w:rsid w:val="0057093E"/>
    <w:rsid w:val="005775F4"/>
    <w:rsid w:val="00577912"/>
    <w:rsid w:val="00582109"/>
    <w:rsid w:val="0058425F"/>
    <w:rsid w:val="005872FE"/>
    <w:rsid w:val="005950F9"/>
    <w:rsid w:val="005B00C6"/>
    <w:rsid w:val="005B78B1"/>
    <w:rsid w:val="005C03AB"/>
    <w:rsid w:val="005C7028"/>
    <w:rsid w:val="005D5336"/>
    <w:rsid w:val="00606FE1"/>
    <w:rsid w:val="0062025A"/>
    <w:rsid w:val="0063015F"/>
    <w:rsid w:val="00633E8B"/>
    <w:rsid w:val="00636EF7"/>
    <w:rsid w:val="00643970"/>
    <w:rsid w:val="00650B20"/>
    <w:rsid w:val="00666BE0"/>
    <w:rsid w:val="0067611A"/>
    <w:rsid w:val="006815D3"/>
    <w:rsid w:val="006930E1"/>
    <w:rsid w:val="006A239A"/>
    <w:rsid w:val="007031BC"/>
    <w:rsid w:val="00715711"/>
    <w:rsid w:val="007400B1"/>
    <w:rsid w:val="00746DC3"/>
    <w:rsid w:val="0079656B"/>
    <w:rsid w:val="00807A49"/>
    <w:rsid w:val="008233B7"/>
    <w:rsid w:val="00830A6E"/>
    <w:rsid w:val="008351F6"/>
    <w:rsid w:val="00840927"/>
    <w:rsid w:val="00846E31"/>
    <w:rsid w:val="00861A64"/>
    <w:rsid w:val="00880B21"/>
    <w:rsid w:val="00882492"/>
    <w:rsid w:val="008A4B84"/>
    <w:rsid w:val="008C1E1B"/>
    <w:rsid w:val="008C6662"/>
    <w:rsid w:val="00913007"/>
    <w:rsid w:val="00926DA2"/>
    <w:rsid w:val="009566F4"/>
    <w:rsid w:val="00973CD8"/>
    <w:rsid w:val="00982E2C"/>
    <w:rsid w:val="009A5DE0"/>
    <w:rsid w:val="009C3198"/>
    <w:rsid w:val="009C428B"/>
    <w:rsid w:val="009C55D9"/>
    <w:rsid w:val="009D6DA8"/>
    <w:rsid w:val="009F503E"/>
    <w:rsid w:val="00A03E4C"/>
    <w:rsid w:val="00A05242"/>
    <w:rsid w:val="00A40C42"/>
    <w:rsid w:val="00A53E94"/>
    <w:rsid w:val="00A91016"/>
    <w:rsid w:val="00A978B3"/>
    <w:rsid w:val="00AC006D"/>
    <w:rsid w:val="00AD4075"/>
    <w:rsid w:val="00AE6226"/>
    <w:rsid w:val="00B47EED"/>
    <w:rsid w:val="00B828B0"/>
    <w:rsid w:val="00BB02B6"/>
    <w:rsid w:val="00BD240F"/>
    <w:rsid w:val="00BE4D44"/>
    <w:rsid w:val="00BF4F20"/>
    <w:rsid w:val="00C51126"/>
    <w:rsid w:val="00C94F0A"/>
    <w:rsid w:val="00CC7D76"/>
    <w:rsid w:val="00CE2052"/>
    <w:rsid w:val="00CE4EE1"/>
    <w:rsid w:val="00D354A3"/>
    <w:rsid w:val="00D4007C"/>
    <w:rsid w:val="00D63361"/>
    <w:rsid w:val="00DB05FB"/>
    <w:rsid w:val="00DE7316"/>
    <w:rsid w:val="00E12645"/>
    <w:rsid w:val="00E17537"/>
    <w:rsid w:val="00E208A5"/>
    <w:rsid w:val="00E2577B"/>
    <w:rsid w:val="00E32D3B"/>
    <w:rsid w:val="00E45FF0"/>
    <w:rsid w:val="00E66D0A"/>
    <w:rsid w:val="00E82663"/>
    <w:rsid w:val="00E82937"/>
    <w:rsid w:val="00E82963"/>
    <w:rsid w:val="00EB0EE0"/>
    <w:rsid w:val="00EB55AF"/>
    <w:rsid w:val="00EC0CD0"/>
    <w:rsid w:val="00EC3B7E"/>
    <w:rsid w:val="00EF13E8"/>
    <w:rsid w:val="00EF3350"/>
    <w:rsid w:val="00EF52C4"/>
    <w:rsid w:val="00F0194F"/>
    <w:rsid w:val="00F26D7A"/>
    <w:rsid w:val="00F34DCE"/>
    <w:rsid w:val="00F4288F"/>
    <w:rsid w:val="00F60D99"/>
    <w:rsid w:val="00F673F6"/>
    <w:rsid w:val="00F71FBD"/>
    <w:rsid w:val="00F731A6"/>
    <w:rsid w:val="00FC1DF2"/>
    <w:rsid w:val="00FF01FD"/>
    <w:rsid w:val="032A6819"/>
    <w:rsid w:val="04054CCC"/>
    <w:rsid w:val="0AC407E7"/>
    <w:rsid w:val="174A75A6"/>
    <w:rsid w:val="185F77AE"/>
    <w:rsid w:val="2A731B6B"/>
    <w:rsid w:val="37511816"/>
    <w:rsid w:val="3CE81B3D"/>
    <w:rsid w:val="4D2B5D73"/>
    <w:rsid w:val="4FB55DCC"/>
    <w:rsid w:val="519D4274"/>
    <w:rsid w:val="577C5BC7"/>
    <w:rsid w:val="5AAB68E7"/>
    <w:rsid w:val="6AD805D6"/>
    <w:rsid w:val="6DB632F0"/>
    <w:rsid w:val="776231B0"/>
    <w:rsid w:val="776E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paragraph" w:styleId="2">
    <w:name w:val="heading 5"/>
    <w:basedOn w:val="1"/>
    <w:next w:val="1"/>
    <w:link w:val="7"/>
    <w:semiHidden/>
    <w:unhideWhenUsed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3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Body Text Indent"/>
    <w:basedOn w:val="1"/>
    <w:link w:val="8"/>
    <w:semiHidden/>
    <w:unhideWhenUsed/>
    <w:qFormat/>
    <w:uiPriority w:val="0"/>
    <w:pPr>
      <w:spacing w:after="120"/>
      <w:ind w:left="283"/>
    </w:pPr>
  </w:style>
  <w:style w:type="character" w:customStyle="1" w:styleId="7">
    <w:name w:val="Заголовок 5 Знак"/>
    <w:basedOn w:val="3"/>
    <w:link w:val="2"/>
    <w:semiHidden/>
    <w:qFormat/>
    <w:uiPriority w:val="0"/>
    <w:rPr>
      <w:rFonts w:ascii="Times New Roman" w:hAnsi="Times New Roman"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8">
    <w:name w:val="Основной текст с отступом Знак"/>
    <w:basedOn w:val="3"/>
    <w:link w:val="6"/>
    <w:semiHidden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9">
    <w:name w:val="Основной_текст Знак Знак"/>
    <w:basedOn w:val="3"/>
    <w:link w:val="10"/>
    <w:qFormat/>
    <w:locked/>
    <w:uiPriority w:val="0"/>
    <w:rPr>
      <w:sz w:val="28"/>
      <w:szCs w:val="28"/>
    </w:rPr>
  </w:style>
  <w:style w:type="paragraph" w:customStyle="1" w:styleId="10">
    <w:name w:val="Основной_текст Знак"/>
    <w:basedOn w:val="1"/>
    <w:link w:val="9"/>
    <w:qFormat/>
    <w:uiPriority w:val="0"/>
    <w:pPr>
      <w:widowControl w:val="0"/>
      <w:ind w:firstLine="567"/>
      <w:jc w:val="both"/>
    </w:pPr>
    <w:rPr>
      <w:rFonts w:asciiTheme="minorHAnsi" w:hAnsiTheme="minorHAnsi" w:eastAsiaTheme="minorHAnsi" w:cstheme="minorBidi"/>
      <w:sz w:val="28"/>
      <w:szCs w:val="28"/>
      <w:lang w:eastAsia="en-US"/>
    </w:rPr>
  </w:style>
  <w:style w:type="paragraph" w:customStyle="1" w:styleId="11">
    <w:name w:val="Закон_статья"/>
    <w:basedOn w:val="10"/>
    <w:next w:val="10"/>
    <w:qFormat/>
    <w:uiPriority w:val="0"/>
    <w:pPr>
      <w:tabs>
        <w:tab w:val="left" w:pos="2268"/>
      </w:tabs>
      <w:autoSpaceDE w:val="0"/>
      <w:autoSpaceDN w:val="0"/>
      <w:adjustRightInd w:val="0"/>
      <w:ind w:left="2268" w:hanging="1701"/>
    </w:pPr>
    <w:rPr>
      <w:b/>
    </w:rPr>
  </w:style>
  <w:style w:type="paragraph" w:customStyle="1" w:styleId="12">
    <w:name w:val="Наименование Гл-Разд"/>
    <w:basedOn w:val="10"/>
    <w:next w:val="10"/>
    <w:qFormat/>
    <w:uiPriority w:val="0"/>
    <w:pPr>
      <w:ind w:firstLine="0"/>
      <w:jc w:val="center"/>
    </w:pPr>
    <w:rPr>
      <w:b/>
    </w:rPr>
  </w:style>
  <w:style w:type="character" w:customStyle="1" w:styleId="13">
    <w:name w:val="Текст выноски Знак"/>
    <w:basedOn w:val="3"/>
    <w:link w:val="5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11</Company>
  <Pages>5</Pages>
  <Words>1837</Words>
  <Characters>10473</Characters>
  <Lines>87</Lines>
  <Paragraphs>24</Paragraphs>
  <TotalTime>5</TotalTime>
  <ScaleCrop>false</ScaleCrop>
  <LinksUpToDate>false</LinksUpToDate>
  <CharactersWithSpaces>12286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2018-10-17T08:37:00Z</dcterms:created>
  <dc:creator>1</dc:creator>
  <cp:lastModifiedBy>WPS_1706790734</cp:lastModifiedBy>
  <cp:lastPrinted>2023-11-14T05:51:00Z</cp:lastPrinted>
  <dcterms:modified xsi:type="dcterms:W3CDTF">2024-12-27T06:03:42Z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B9BE5B404B1C40ECB1236561FA2BB608_12</vt:lpwstr>
  </property>
</Properties>
</file>