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F19294">
      <w:pPr>
        <w:jc w:val="center"/>
        <w:rPr>
          <w:b/>
          <w:sz w:val="20"/>
        </w:rPr>
      </w:pPr>
      <w:bookmarkStart w:id="46" w:name="_GoBack"/>
      <w:bookmarkEnd w:id="46"/>
      <w:r>
        <w:pict>
          <v:shape id="_x0000_s1029" o:spid="_x0000_s1029" o:spt="75" type="#_x0000_t75" style="position:absolute;left:0pt;margin-left:172.1pt;margin-top:-15.15pt;height:79.55pt;width:86.25pt;z-index:-251657216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5" o:title=""/>
            <o:lock v:ext="edit" aspectratio="t"/>
          </v:shape>
          <o:OLEObject Type="Embed" ProgID="PBrush" ShapeID="_x0000_s1029" DrawAspect="Content" ObjectID="_1468075725" r:id="rId4">
            <o:LockedField>false</o:LockedField>
          </o:OLEObject>
        </w:pict>
      </w:r>
      <w:r>
        <w:rPr>
          <w:b/>
          <w:sz w:val="20"/>
        </w:rPr>
        <w:t>РЕСПУБЛИКА АДЫГЕЯ</w:t>
      </w:r>
    </w:p>
    <w:p w14:paraId="24F22EA3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14:paraId="5764FBD8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14:paraId="40E76885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«Гиагинское сельское поселение»</w:t>
      </w:r>
    </w:p>
    <w:p w14:paraId="52FFB6E7">
      <w:pPr>
        <w:ind w:left="-180"/>
        <w:jc w:val="both"/>
        <w:rPr>
          <w:b/>
          <w:sz w:val="20"/>
        </w:rPr>
      </w:pPr>
    </w:p>
    <w:p w14:paraId="6B65F2E4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1B27C913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78A0BF2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4B57D838">
      <w:pPr>
        <w:ind w:left="-180"/>
        <w:jc w:val="center"/>
        <w:rPr>
          <w:sz w:val="16"/>
        </w:rPr>
      </w:pPr>
      <w:r>
        <w:rPr>
          <w:b/>
          <w:sz w:val="20"/>
        </w:rPr>
        <w:t>иадминистрацие</w:t>
      </w:r>
    </w:p>
    <w:p w14:paraId="4D80FA30">
      <w:pPr>
        <w:tabs>
          <w:tab w:val="left" w:pos="0"/>
        </w:tabs>
        <w:jc w:val="center"/>
        <w:sectPr>
          <w:pgSz w:w="11906" w:h="16838"/>
          <w:pgMar w:top="426" w:right="850" w:bottom="1134" w:left="1701" w:header="720" w:footer="720" w:gutter="0"/>
          <w:cols w:equalWidth="0" w:num="2">
            <w:col w:w="3338" w:space="1980"/>
            <w:col w:w="4035"/>
          </w:cols>
          <w:docGrid w:linePitch="600" w:charSpace="24576"/>
        </w:sectPr>
      </w:pPr>
    </w:p>
    <w:p w14:paraId="08F3E29D">
      <w:pPr>
        <w:tabs>
          <w:tab w:val="left" w:pos="0"/>
        </w:tabs>
        <w:ind w:hanging="180"/>
        <w:jc w:val="center"/>
        <w:rPr>
          <w:sz w:val="16"/>
        </w:rPr>
      </w:pPr>
    </w:p>
    <w:p w14:paraId="4CEF09A3">
      <w:pPr>
        <w:pStyle w:val="2"/>
        <w:jc w:val="left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-1329055</wp:posOffset>
                </wp:positionH>
                <wp:positionV relativeFrom="paragraph">
                  <wp:posOffset>120650</wp:posOffset>
                </wp:positionV>
                <wp:extent cx="8001000" cy="19050"/>
                <wp:effectExtent l="0" t="38100" r="0" b="444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margin-left:-104.65pt;margin-top:9.5pt;height:1.5pt;width:630pt;z-index:-251656192;mso-width-relative:page;mso-height-relative:page;" filled="f" stroked="t" coordsize="21600,21600" o:gfxdata="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voWALWAAAACwEAAA8AAAAAAAAA&#10;AQAgAAAAIgAAAGRycy9kb3ducmV2LnhtbFBLAQIUABQAAAAIAIdO4kClKzNFEwIAAO8DAAAOAAAA&#10;AAAAAAEAIAAAACUBAABkcnMvZTJvRG9jLnhtbFBLBQYAAAAABgAGAFkBAACq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                                                           </w:t>
      </w:r>
    </w:p>
    <w:p w14:paraId="49921215">
      <w:pPr>
        <w:pStyle w:val="2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14:paraId="776CE85F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14:paraId="09693E4B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ПОСТАНОВЛЕНИЕ</w:t>
      </w:r>
    </w:p>
    <w:p w14:paraId="5CDD4167">
      <w:pPr>
        <w:pStyle w:val="2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14:paraId="519942A0">
      <w:pPr>
        <w:pStyle w:val="2"/>
        <w:tabs>
          <w:tab w:val="left" w:pos="1905"/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от </w:t>
      </w:r>
      <w:r>
        <w:rPr>
          <w:sz w:val="24"/>
          <w:u w:val="single"/>
        </w:rPr>
        <w:t xml:space="preserve">«_24___ </w:t>
      </w:r>
      <w:r>
        <w:rPr>
          <w:sz w:val="24"/>
        </w:rPr>
        <w:t xml:space="preserve">» </w:t>
      </w:r>
      <w:r>
        <w:rPr>
          <w:sz w:val="24"/>
          <w:u w:val="single"/>
        </w:rPr>
        <w:t>__0</w:t>
      </w:r>
      <w:r>
        <w:rPr>
          <w:sz w:val="24"/>
        </w:rPr>
        <w:t xml:space="preserve">3__ 2025г.        №  </w:t>
      </w:r>
      <w:r>
        <w:rPr>
          <w:b w:val="0"/>
          <w:sz w:val="24"/>
          <w:u w:val="single"/>
        </w:rPr>
        <w:t>_</w:t>
      </w:r>
      <w:r>
        <w:rPr>
          <w:sz w:val="24"/>
          <w:u w:val="single"/>
        </w:rPr>
        <w:t>83</w:t>
      </w:r>
      <w:r>
        <w:rPr>
          <w:b w:val="0"/>
          <w:sz w:val="24"/>
          <w:u w:val="single"/>
        </w:rPr>
        <w:t>__</w:t>
      </w:r>
    </w:p>
    <w:p w14:paraId="13FB9D12">
      <w:pPr>
        <w:jc w:val="center"/>
        <w:rPr>
          <w:b/>
          <w:szCs w:val="28"/>
        </w:rPr>
      </w:pPr>
    </w:p>
    <w:p w14:paraId="0CAE9987">
      <w:pPr>
        <w:spacing w:line="100" w:lineRule="atLeast"/>
        <w:jc w:val="both"/>
      </w:pPr>
      <w:r>
        <w:rPr>
          <w:b/>
          <w:bCs/>
        </w:rPr>
        <w:t xml:space="preserve">           «Об утверждении Регламента реализации полномочий главными администраторами доходов бюджета муниципального образования «Гиагинское сельское поселение» по взысканию дебиторской задолженности по платежам в бюджет, пеням и штрафам по ним».</w:t>
      </w:r>
    </w:p>
    <w:p w14:paraId="43C51C76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В соответствии со статьей 160.1 Бюджетного Кодекса Российской Федерации, Приказом Министерства Российской Федерации от 18 ноября 2022 года  172 « Об утверждении общих требований к регламенту реализации полномочий администратора  доходов бюджета   по взысканию дебиторской задолженности по платежам в бюджет, пеням, и штрафам по ним»                                              </w:t>
      </w:r>
    </w:p>
    <w:p w14:paraId="3FD9B3FE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ПОСТАНОВЛЯЮ:</w:t>
      </w:r>
    </w:p>
    <w:p w14:paraId="05B623B4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1.Утвердить Регламент реализации полномочий главными администраторами (администраторами) доходов бюджета муниципального образования  «Гиагинское сельское поселение» по взысканию дебиторской задолженности  по платежам в бюджет ,пеням, и штрафам по ним.(Приложение № 1)</w:t>
      </w:r>
    </w:p>
    <w:p w14:paraId="7073F23C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 Установить, что данное Положение применяется муниципальным образованием «Гиагинское сельское поселение»  с «01» января 2025 года. </w:t>
      </w:r>
    </w:p>
    <w:p w14:paraId="23EC80D0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3.Признать утратившим силу постановление  администрации муниципального образования «Гиагинское сельское поселение»   № 128 от 10.10.2023г. «Об утверждении регламента полномочий администратора доходов по взысканию дебиторской задолженности по платежам в бюджет, пеням и штрафам про ним».    </w:t>
      </w:r>
    </w:p>
    <w:p w14:paraId="7B449295">
      <w:pPr>
        <w:tabs>
          <w:tab w:val="left" w:pos="-142"/>
          <w:tab w:val="left" w:pos="0"/>
          <w:tab w:val="left" w:pos="426"/>
        </w:tabs>
        <w:spacing w:before="240"/>
        <w:ind w:firstLine="142"/>
        <w:jc w:val="both"/>
      </w:pPr>
      <w:r>
        <w:t>4.Настоящее  постановление  подлежит размещению на сайте администрации.</w:t>
      </w:r>
    </w:p>
    <w:p w14:paraId="02A2FE8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 Контроль за исполнением настоящего постановления возложить на начальника финансово-бухгалтерского отдела Шкурат Е.С.</w:t>
      </w:r>
    </w:p>
    <w:p w14:paraId="3944F4BC">
      <w:pPr>
        <w:tabs>
          <w:tab w:val="left" w:pos="284"/>
        </w:tabs>
        <w:spacing w:before="240"/>
        <w:ind w:left="142"/>
        <w:jc w:val="both"/>
      </w:pPr>
    </w:p>
    <w:p w14:paraId="440D56DE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Первый заместитель главы</w:t>
      </w:r>
    </w:p>
    <w:p w14:paraId="44A70427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администрации муниципального образования</w:t>
      </w:r>
    </w:p>
    <w:p w14:paraId="25A48A8E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«Гиагинское сельское поселение»                                           Т.А.Горбунов</w:t>
      </w:r>
    </w:p>
    <w:p w14:paraId="6595BE68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14:paraId="3723C60E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14:paraId="23691EAA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14:paraId="1267B2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бухгалтерского отдела                                                            Е.С.Шкурат</w:t>
      </w:r>
    </w:p>
    <w:p w14:paraId="6BEAFD3A">
      <w:pPr>
        <w:ind w:left="142"/>
        <w:jc w:val="both"/>
        <w:rPr>
          <w:color w:val="000000"/>
          <w:szCs w:val="28"/>
        </w:rPr>
      </w:pPr>
    </w:p>
    <w:p w14:paraId="22A34D1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Подготовлено: ведущий специалист</w:t>
      </w:r>
    </w:p>
    <w:p w14:paraId="75CA5D6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финансово-бухгалтерского отдела                                         Н.Е.Пантюк</w:t>
      </w:r>
    </w:p>
    <w:p w14:paraId="3863C459">
      <w:pPr>
        <w:ind w:firstLine="567"/>
        <w:jc w:val="both"/>
        <w:rPr>
          <w:color w:val="000000"/>
          <w:szCs w:val="28"/>
        </w:rPr>
      </w:pPr>
    </w:p>
    <w:p w14:paraId="15D18F9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Согласовано: главный специалист</w:t>
      </w:r>
    </w:p>
    <w:p w14:paraId="6F14BB5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отдела социального развития</w:t>
      </w:r>
    </w:p>
    <w:p w14:paraId="327E718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и юридического анализа                                                        Л.А.Анашкина                    </w:t>
      </w:r>
    </w:p>
    <w:p w14:paraId="1A72D37E">
      <w:pPr>
        <w:ind w:firstLine="567"/>
        <w:jc w:val="both"/>
        <w:rPr>
          <w:color w:val="000000"/>
          <w:szCs w:val="28"/>
        </w:rPr>
      </w:pPr>
    </w:p>
    <w:p w14:paraId="28C946AF">
      <w:pPr>
        <w:ind w:firstLine="567"/>
        <w:jc w:val="both"/>
        <w:rPr>
          <w:color w:val="000000"/>
          <w:szCs w:val="28"/>
        </w:rPr>
      </w:pPr>
    </w:p>
    <w:p w14:paraId="4FC22032">
      <w:pPr>
        <w:ind w:firstLine="567"/>
        <w:jc w:val="both"/>
        <w:rPr>
          <w:color w:val="000000"/>
          <w:szCs w:val="28"/>
        </w:rPr>
      </w:pPr>
    </w:p>
    <w:p w14:paraId="5203AF0D">
      <w:pPr>
        <w:ind w:firstLine="567"/>
        <w:jc w:val="both"/>
        <w:rPr>
          <w:color w:val="000000"/>
          <w:szCs w:val="28"/>
        </w:rPr>
      </w:pPr>
    </w:p>
    <w:p w14:paraId="457F85D4">
      <w:pPr>
        <w:ind w:firstLine="567"/>
        <w:jc w:val="both"/>
        <w:rPr>
          <w:color w:val="000000"/>
          <w:szCs w:val="28"/>
        </w:rPr>
      </w:pPr>
    </w:p>
    <w:p w14:paraId="6A9E8B0F">
      <w:pPr>
        <w:ind w:firstLine="567"/>
        <w:jc w:val="both"/>
        <w:rPr>
          <w:color w:val="000000"/>
          <w:szCs w:val="28"/>
        </w:rPr>
      </w:pPr>
    </w:p>
    <w:p w14:paraId="69110EA1">
      <w:pPr>
        <w:ind w:firstLine="567"/>
        <w:jc w:val="both"/>
        <w:rPr>
          <w:color w:val="000000"/>
          <w:szCs w:val="28"/>
        </w:rPr>
      </w:pPr>
    </w:p>
    <w:p w14:paraId="0F85D80C">
      <w:pPr>
        <w:ind w:firstLine="567"/>
        <w:jc w:val="both"/>
        <w:rPr>
          <w:color w:val="000000"/>
          <w:szCs w:val="28"/>
        </w:rPr>
      </w:pPr>
    </w:p>
    <w:p w14:paraId="7AC822FA">
      <w:pPr>
        <w:ind w:firstLine="567"/>
        <w:jc w:val="both"/>
        <w:rPr>
          <w:color w:val="000000"/>
          <w:szCs w:val="28"/>
        </w:rPr>
      </w:pPr>
    </w:p>
    <w:p w14:paraId="52EB33FA">
      <w:pPr>
        <w:ind w:firstLine="567"/>
        <w:jc w:val="both"/>
        <w:rPr>
          <w:color w:val="000000"/>
          <w:szCs w:val="28"/>
        </w:rPr>
      </w:pPr>
    </w:p>
    <w:p w14:paraId="2DFC88CD">
      <w:pPr>
        <w:ind w:firstLine="567"/>
        <w:jc w:val="both"/>
        <w:rPr>
          <w:color w:val="000000"/>
          <w:szCs w:val="28"/>
        </w:rPr>
      </w:pPr>
    </w:p>
    <w:p w14:paraId="54D2442B">
      <w:pPr>
        <w:ind w:firstLine="567"/>
        <w:jc w:val="both"/>
        <w:rPr>
          <w:color w:val="000000"/>
          <w:szCs w:val="28"/>
        </w:rPr>
      </w:pPr>
    </w:p>
    <w:p w14:paraId="39BC1493">
      <w:pPr>
        <w:ind w:firstLine="567"/>
        <w:jc w:val="both"/>
        <w:rPr>
          <w:color w:val="000000"/>
          <w:szCs w:val="28"/>
        </w:rPr>
      </w:pPr>
    </w:p>
    <w:p w14:paraId="3D5E3FE9">
      <w:pPr>
        <w:ind w:firstLine="567"/>
        <w:jc w:val="both"/>
        <w:rPr>
          <w:color w:val="000000"/>
          <w:szCs w:val="28"/>
        </w:rPr>
      </w:pPr>
    </w:p>
    <w:p w14:paraId="657D0B35">
      <w:pPr>
        <w:ind w:firstLine="567"/>
        <w:jc w:val="both"/>
        <w:rPr>
          <w:color w:val="000000"/>
          <w:szCs w:val="28"/>
        </w:rPr>
      </w:pPr>
    </w:p>
    <w:p w14:paraId="3B8A924F">
      <w:pPr>
        <w:ind w:firstLine="567"/>
        <w:jc w:val="both"/>
        <w:rPr>
          <w:color w:val="000000"/>
          <w:szCs w:val="28"/>
        </w:rPr>
      </w:pPr>
    </w:p>
    <w:p w14:paraId="4B2C2ACE">
      <w:pPr>
        <w:ind w:firstLine="567"/>
        <w:jc w:val="both"/>
        <w:rPr>
          <w:color w:val="000000"/>
          <w:szCs w:val="28"/>
        </w:rPr>
      </w:pPr>
    </w:p>
    <w:p w14:paraId="213C66DE">
      <w:pPr>
        <w:ind w:firstLine="567"/>
        <w:jc w:val="both"/>
        <w:rPr>
          <w:color w:val="000000"/>
          <w:szCs w:val="28"/>
        </w:rPr>
      </w:pPr>
    </w:p>
    <w:p w14:paraId="1AF8BCF6">
      <w:pPr>
        <w:ind w:firstLine="567"/>
        <w:jc w:val="both"/>
        <w:rPr>
          <w:color w:val="000000"/>
          <w:szCs w:val="28"/>
        </w:rPr>
      </w:pPr>
    </w:p>
    <w:p w14:paraId="33CF0DBB">
      <w:pPr>
        <w:ind w:firstLine="567"/>
        <w:jc w:val="both"/>
        <w:rPr>
          <w:color w:val="000000"/>
          <w:szCs w:val="28"/>
        </w:rPr>
      </w:pPr>
    </w:p>
    <w:p w14:paraId="4F59B92A">
      <w:pPr>
        <w:ind w:firstLine="567"/>
        <w:jc w:val="both"/>
        <w:rPr>
          <w:color w:val="000000"/>
          <w:szCs w:val="28"/>
        </w:rPr>
      </w:pPr>
    </w:p>
    <w:p w14:paraId="4B6C6865">
      <w:pPr>
        <w:ind w:firstLine="567"/>
        <w:jc w:val="both"/>
        <w:rPr>
          <w:color w:val="000000"/>
          <w:szCs w:val="28"/>
        </w:rPr>
      </w:pPr>
    </w:p>
    <w:p w14:paraId="366FAF76">
      <w:pPr>
        <w:ind w:firstLine="567"/>
        <w:jc w:val="both"/>
        <w:rPr>
          <w:color w:val="000000"/>
          <w:szCs w:val="28"/>
        </w:rPr>
      </w:pPr>
    </w:p>
    <w:p w14:paraId="38E95DF4">
      <w:pPr>
        <w:ind w:firstLine="567"/>
        <w:jc w:val="both"/>
        <w:rPr>
          <w:color w:val="000000"/>
          <w:szCs w:val="28"/>
        </w:rPr>
      </w:pPr>
    </w:p>
    <w:p w14:paraId="58ECB429">
      <w:pPr>
        <w:ind w:firstLine="567"/>
        <w:jc w:val="both"/>
        <w:rPr>
          <w:color w:val="000000"/>
          <w:szCs w:val="28"/>
        </w:rPr>
      </w:pPr>
    </w:p>
    <w:p w14:paraId="58012427">
      <w:pPr>
        <w:ind w:firstLine="567"/>
        <w:jc w:val="both"/>
        <w:rPr>
          <w:color w:val="000000"/>
          <w:szCs w:val="28"/>
        </w:rPr>
      </w:pPr>
    </w:p>
    <w:p w14:paraId="0D4611D0">
      <w:pPr>
        <w:ind w:firstLine="567"/>
        <w:jc w:val="both"/>
        <w:rPr>
          <w:color w:val="000000"/>
          <w:szCs w:val="28"/>
        </w:rPr>
      </w:pPr>
    </w:p>
    <w:p w14:paraId="16C9DA43">
      <w:pPr>
        <w:ind w:firstLine="567"/>
        <w:jc w:val="both"/>
        <w:rPr>
          <w:color w:val="000000"/>
          <w:szCs w:val="28"/>
        </w:rPr>
      </w:pPr>
    </w:p>
    <w:p w14:paraId="600CF96F">
      <w:pPr>
        <w:ind w:firstLine="567"/>
        <w:jc w:val="both"/>
        <w:rPr>
          <w:color w:val="000000"/>
          <w:szCs w:val="28"/>
        </w:rPr>
      </w:pPr>
    </w:p>
    <w:p w14:paraId="7A050EA2">
      <w:pPr>
        <w:ind w:firstLine="567"/>
        <w:jc w:val="both"/>
        <w:rPr>
          <w:color w:val="000000"/>
          <w:szCs w:val="28"/>
        </w:rPr>
      </w:pPr>
    </w:p>
    <w:p w14:paraId="6A02D075">
      <w:pPr>
        <w:ind w:firstLine="567"/>
        <w:jc w:val="both"/>
        <w:rPr>
          <w:color w:val="000000"/>
          <w:szCs w:val="28"/>
        </w:rPr>
      </w:pPr>
    </w:p>
    <w:p w14:paraId="5EEAC534">
      <w:pPr>
        <w:ind w:firstLine="567"/>
        <w:jc w:val="both"/>
        <w:rPr>
          <w:color w:val="000000"/>
          <w:szCs w:val="28"/>
        </w:rPr>
      </w:pPr>
    </w:p>
    <w:p w14:paraId="77C6C2D3">
      <w:pPr>
        <w:ind w:firstLine="567"/>
        <w:jc w:val="both"/>
        <w:rPr>
          <w:color w:val="000000"/>
          <w:szCs w:val="28"/>
        </w:rPr>
      </w:pPr>
    </w:p>
    <w:p w14:paraId="521D6FED">
      <w:pPr>
        <w:ind w:firstLine="567"/>
        <w:jc w:val="both"/>
        <w:rPr>
          <w:color w:val="000000"/>
          <w:szCs w:val="28"/>
        </w:rPr>
      </w:pPr>
    </w:p>
    <w:p w14:paraId="6398C703">
      <w:pPr>
        <w:ind w:firstLine="567"/>
        <w:jc w:val="both"/>
        <w:rPr>
          <w:color w:val="000000"/>
          <w:szCs w:val="28"/>
        </w:rPr>
      </w:pPr>
    </w:p>
    <w:p w14:paraId="20DC0CAE">
      <w:pPr>
        <w:ind w:firstLine="567"/>
        <w:jc w:val="both"/>
        <w:rPr>
          <w:color w:val="000000"/>
          <w:szCs w:val="28"/>
        </w:rPr>
      </w:pPr>
    </w:p>
    <w:p w14:paraId="3102B648">
      <w:pPr>
        <w:ind w:firstLine="567"/>
        <w:jc w:val="both"/>
        <w:rPr>
          <w:color w:val="000000"/>
          <w:szCs w:val="28"/>
        </w:rPr>
      </w:pPr>
    </w:p>
    <w:p w14:paraId="65C61B8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14:paraId="3790E10E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 № 1</w:t>
      </w:r>
      <w:r>
        <w:rPr>
          <w:sz w:val="24"/>
        </w:rPr>
        <w:br w:type="textWrapping"/>
      </w:r>
      <w:r>
        <w:rPr>
          <w:color w:val="000000"/>
          <w:sz w:val="24"/>
        </w:rPr>
        <w:t>к постановлению главы</w:t>
      </w:r>
    </w:p>
    <w:p w14:paraId="7D74F952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муниципального</w:t>
      </w:r>
    </w:p>
    <w:p w14:paraId="271D7830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образования «Гиагинское сельское</w:t>
      </w:r>
    </w:p>
    <w:p w14:paraId="69C6A6E5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поселение»</w:t>
      </w:r>
    </w:p>
    <w:p w14:paraId="3FF9E8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№_____ от «____»_________2025г.</w:t>
      </w:r>
    </w:p>
    <w:p w14:paraId="3EA760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4"/>
        </w:rPr>
      </w:pPr>
    </w:p>
    <w:p w14:paraId="35671A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</w:p>
    <w:p w14:paraId="48C841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Регламент</w:t>
      </w:r>
    </w:p>
    <w:p w14:paraId="2C97291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реализации полномочий администрации муниципального образования «Гиагинское сельское поселение» отношениям по взысканию дебиторской задолженности по платежам в бюджет, пеням и штрафам по ним</w:t>
      </w:r>
    </w:p>
    <w:p w14:paraId="188B57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0" w:name="sub_5"/>
      <w:r>
        <w:rPr>
          <w:rFonts w:eastAsiaTheme="minorEastAsia"/>
          <w:b/>
          <w:bCs/>
          <w:color w:val="26282F"/>
          <w:sz w:val="26"/>
          <w:szCs w:val="26"/>
        </w:rPr>
        <w:t>1. Общие положения.</w:t>
      </w:r>
    </w:p>
    <w:bookmarkEnd w:id="0"/>
    <w:p w14:paraId="39A0F9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" w:name="sub_6"/>
      <w:r>
        <w:rPr>
          <w:rFonts w:eastAsiaTheme="minorEastAsia"/>
          <w:sz w:val="26"/>
          <w:szCs w:val="26"/>
        </w:rPr>
        <w:t>1.1. Настоящий Регламент реализации полномочий главными администраторами доходов бюджета муниципального образования «Гиагинское сельское поселение» по взысканию дебиторской задолженности по платежам в бюджет, пеням и штрафам, устанавливает общие требования к реализации главными администраторами доходов бюджета по взысканию задолженности по платежам в бюджет, пеням и штрафам по ним, являющимся источниками формирования доходов бюджета муниципального образования «Гиагинское сельское поселение», за исключением платежей, предусмотренных законодательством Российской Федерации о налогах и сборах».</w:t>
      </w:r>
    </w:p>
    <w:p w14:paraId="096B35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469C4A0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 В целях настоящего регламента используются следующие основные понятия:</w:t>
      </w:r>
    </w:p>
    <w:p w14:paraId="51ADF58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обязательства перед кредитором, в том числе  в результате неправомерного удержания денежных средств, уклонения от их возврата, иной просрочки в их уплате либо необоснованного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5C468B4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-должник –физическое лицо, в том числе индивидуальный предприниматель, или юридическое лицо, не исполнившее денежное или иное обязательство в срок ,установленный соответствующим договором (муниципальным контрактом, соглашением) и  (или) законом, иным нормативным правовым актом. Должник также является поручитель, залогодатель ,или иное лицо, обязанное в силу закона или договора (муниципального контракта ,соглашения) субсидиарно или солидарно с должником исполнить его обязательство перед кредитором ,если иное не предусмотрено Гражданским кодексом Российской Федерации;</w:t>
      </w:r>
    </w:p>
    <w:p w14:paraId="1423DFA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-ответственное подразделение -структурное подразделение администратора дохода, являющегося инициатором закупки или инициировавшее заключение договора(муниципального контракта, соглашения),либо назначенное  за исполнением обязательств.</w:t>
      </w:r>
    </w:p>
    <w:p w14:paraId="060C07E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0614CFAC">
      <w:pPr>
        <w:pStyle w:val="44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4DD265C8">
      <w:pPr>
        <w:pStyle w:val="44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1.3.1.Мероприятия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6457A03F">
      <w:pPr>
        <w:pStyle w:val="44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481F986A">
      <w:pPr>
        <w:pStyle w:val="44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</w:t>
      </w:r>
    </w:p>
    <w:p w14:paraId="0CE279B7">
      <w:pPr>
        <w:pStyle w:val="44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3FB2C6">
      <w:pPr>
        <w:pStyle w:val="4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712FC8FE">
      <w:pPr>
        <w:pStyle w:val="4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1.3.5.Сроки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3F8EC000">
      <w:pPr>
        <w:pStyle w:val="44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6"/>
          <w:szCs w:val="26"/>
        </w:rPr>
        <w:t>структурными подразделениями (сотрудниками)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6"/>
          <w:szCs w:val="26"/>
        </w:rPr>
        <w:t>.</w:t>
      </w:r>
    </w:p>
    <w:p w14:paraId="727B10A9">
      <w:pPr>
        <w:pStyle w:val="44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муниципального образования «Гиагинское сельское поселение»:</w:t>
      </w:r>
    </w:p>
    <w:p w14:paraId="5A7EF543">
      <w:pPr>
        <w:pStyle w:val="44"/>
        <w:numPr>
          <w:ilvl w:val="0"/>
          <w:numId w:val="2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земельно-имущественных отношений;</w:t>
      </w:r>
    </w:p>
    <w:p w14:paraId="7197B7C3">
      <w:pPr>
        <w:pStyle w:val="44"/>
        <w:numPr>
          <w:ilvl w:val="0"/>
          <w:numId w:val="2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Финансово-бухгалтерский отдел;</w:t>
      </w:r>
    </w:p>
    <w:p w14:paraId="77BA3087">
      <w:pPr>
        <w:pStyle w:val="44"/>
        <w:numPr>
          <w:ilvl w:val="0"/>
          <w:numId w:val="2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социального развития и юридического анализа;</w:t>
      </w:r>
    </w:p>
    <w:p w14:paraId="28442EDB">
      <w:pPr>
        <w:pStyle w:val="44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DAE0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bookmarkEnd w:id="1"/>
    <w:p w14:paraId="29F1A3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3" w:name="sub_9"/>
      <w:r>
        <w:rPr>
          <w:rFonts w:eastAsiaTheme="minorEastAsia"/>
          <w:b/>
          <w:bCs/>
          <w:color w:val="26282F"/>
          <w:sz w:val="26"/>
          <w:szCs w:val="26"/>
        </w:rPr>
        <w:t>2. Мероприятия по недопущению образования просроченной дебиторской задолженности по доходам.</w:t>
      </w:r>
    </w:p>
    <w:bookmarkEnd w:id="3"/>
    <w:p w14:paraId="295D2D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" w:name="sub_10"/>
      <w:r>
        <w:rPr>
          <w:rFonts w:eastAsiaTheme="minorEastAsia"/>
          <w:sz w:val="26"/>
          <w:szCs w:val="26"/>
        </w:rPr>
        <w:t>2.1. Главный специалист финансово-бухгалтерского отдела в рамках полномочий по администрированию доходов осуществляют контроль на постоянной основе:</w:t>
      </w:r>
    </w:p>
    <w:bookmarkEnd w:id="4"/>
    <w:p w14:paraId="43D55F0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5" w:name="sub_11"/>
      <w:r>
        <w:rPr>
          <w:rFonts w:eastAsiaTheme="minorEastAsia"/>
          <w:sz w:val="26"/>
          <w:szCs w:val="26"/>
        </w:rPr>
        <w:t>1) за правильностью исчисления, полнотой и своевременностью осуществления платежей в бюджет муниципального образования «Гиагинское сельское поселение»,  пеням и штрафам по ним по закрепленным источникам доходов  бюджета муниципального образования «Гиагинское сельское поселение» как за администратором доходов  бюджета муниципального образования «Гиагинское сельское поселение», в том числе:</w:t>
      </w:r>
    </w:p>
    <w:bookmarkEnd w:id="5"/>
    <w:p w14:paraId="6F52B05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фактическим зачислением платежей в  бюджет муниципального образования «Гиагинское сельское поселение» в размерах и сроки, установленные законодательством Российской Федерации, договором (государственным контрактом, соглашением);</w:t>
      </w:r>
    </w:p>
    <w:p w14:paraId="510A8D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внесением (квитированием) главным специалистом финансово-бухгалтерского отдела муниципального образования «Гиагинское сельское поселение» информации о штрафах, налагаемых в рамках дел об административных правонарушениях, и т.д.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14:paraId="21F620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за внесением и погашением (квитированием) начислений соответствующими платежами, являющимися источниками формирования доходов республиканского бюджета Республики Адыгея, в ГИС ГМП, предусмотренной </w:t>
      </w:r>
      <w:r>
        <w:fldChar w:fldCharType="begin"/>
      </w:r>
      <w:r>
        <w:instrText xml:space="preserve"> HYPERLINK "https://internet.garant.ru/document/redirect/12177515/2130" </w:instrText>
      </w:r>
      <w:r>
        <w:fldChar w:fldCharType="separate"/>
      </w:r>
      <w:r>
        <w:rPr>
          <w:rStyle w:val="5"/>
          <w:rFonts w:eastAsiaTheme="minorEastAsia"/>
          <w:color w:val="106BBE"/>
          <w:sz w:val="26"/>
          <w:szCs w:val="26"/>
        </w:rPr>
        <w:t>статьей 21.3</w:t>
      </w:r>
      <w:r>
        <w:rPr>
          <w:rStyle w:val="5"/>
          <w:rFonts w:eastAsiaTheme="minorEastAsia"/>
          <w:color w:val="106BBE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ГИСГМП, </w:t>
      </w:r>
      <w:r>
        <w:fldChar w:fldCharType="begin"/>
      </w:r>
      <w:r>
        <w:instrText xml:space="preserve"> HYPERLINK "https://internet.garant.ru/document/redirect/73499073/1000" </w:instrText>
      </w:r>
      <w:r>
        <w:fldChar w:fldCharType="separate"/>
      </w:r>
      <w:r>
        <w:rPr>
          <w:rStyle w:val="5"/>
          <w:rFonts w:eastAsiaTheme="minorEastAsia"/>
          <w:color w:val="106BBE"/>
          <w:sz w:val="26"/>
          <w:szCs w:val="26"/>
        </w:rPr>
        <w:t>перечень</w:t>
      </w:r>
      <w:r>
        <w:rPr>
          <w:rStyle w:val="5"/>
          <w:rFonts w:eastAsiaTheme="minorEastAsia"/>
          <w:color w:val="106BBE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которых утвержден </w:t>
      </w:r>
      <w:r>
        <w:fldChar w:fldCharType="begin"/>
      </w:r>
      <w:r>
        <w:instrText xml:space="preserve"> HYPERLINK "https://internet.garant.ru/document/redirect/73499073/0" </w:instrText>
      </w:r>
      <w:r>
        <w:fldChar w:fldCharType="separate"/>
      </w:r>
      <w:r>
        <w:rPr>
          <w:rStyle w:val="5"/>
          <w:rFonts w:eastAsiaTheme="minorEastAsia"/>
          <w:color w:val="106BBE"/>
          <w:sz w:val="26"/>
          <w:szCs w:val="26"/>
        </w:rPr>
        <w:t>приказом</w:t>
      </w:r>
      <w:r>
        <w:rPr>
          <w:rStyle w:val="5"/>
          <w:rFonts w:eastAsiaTheme="minorEastAsia"/>
          <w:color w:val="106BBE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Министерства финансов Российской Федерации от 25.12.2019 N 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14:paraId="6A7E4D4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«Гиагинское сельское поселение»,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«Гиагинское сельское поселение» в порядке и случаях, предусмотренных законодательством Российской Федерации;</w:t>
      </w:r>
    </w:p>
    <w:p w14:paraId="1014C3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своевременным начислением неустойки (штрафов, пени);</w:t>
      </w:r>
    </w:p>
    <w:p w14:paraId="265F906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14:paraId="0A568D7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6" w:name="sub_12"/>
      <w:r>
        <w:rPr>
          <w:rFonts w:eastAsiaTheme="minorEastAsia"/>
          <w:sz w:val="26"/>
          <w:szCs w:val="26"/>
        </w:rPr>
        <w:t>2.2.Главный специалист земельно-имущественного отдела администрации муниципального образования «Гиагинское сельское поселение» в рамках осуществляемых полномочий осуществляют:</w:t>
      </w:r>
    </w:p>
    <w:bookmarkEnd w:id="6"/>
    <w:p w14:paraId="1F468A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7" w:name="sub_13"/>
      <w:r>
        <w:rPr>
          <w:rFonts w:eastAsiaTheme="minorEastAsia"/>
          <w:sz w:val="26"/>
          <w:szCs w:val="26"/>
        </w:rPr>
        <w:t>-проводит мониторинг финансового(платежного)состояния должников, в том числе при проведении мероприятий по инвентаризации  дебиторской задолженности на предмет:</w:t>
      </w:r>
    </w:p>
    <w:p w14:paraId="766158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-наличия сведений о взыскании с должника денежных средств  в рамках исполнительного производства;</w:t>
      </w:r>
    </w:p>
    <w:p w14:paraId="528CDC2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-наличия сведений и возбуждении в отношении должника о банкротстве;</w:t>
      </w:r>
    </w:p>
    <w:p w14:paraId="7047FEE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-своевременное принимает решение о признании безнадежной к взысканию задолженности по платежам в бюджет муниципального образования «Гиагинское сельское поселение» и о ее списании;</w:t>
      </w:r>
    </w:p>
    <w:p w14:paraId="63FF37D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договорам.</w:t>
      </w:r>
    </w:p>
    <w:p w14:paraId="3B215DF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Главный специалист земельно-имущественного отдела на основании информации полученной в бухгалтерии осуществляет проведение ежеквартальной инвентаризации расчетов с должниками, включая сверку данных по доходам в  бюджет муниципального образования «Гиагинское сельское поселение»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218D34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721120E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11C1641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1FF3A58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i/>
          <w:sz w:val="26"/>
          <w:szCs w:val="26"/>
          <w:shd w:val="clear" w:color="auto" w:fill="D8D8D8" w:themeFill="background1" w:themeFillShade="D9"/>
        </w:rPr>
        <w:t xml:space="preserve">  Главный специалист земельно-имущественного отдела </w:t>
      </w:r>
      <w:r>
        <w:rPr>
          <w:rFonts w:eastAsiaTheme="minorEastAsia"/>
          <w:sz w:val="26"/>
          <w:szCs w:val="26"/>
        </w:rPr>
        <w:t>при проведении инвентаризации проводит сверку данных по денежным обязательствам, а именно:</w:t>
      </w:r>
    </w:p>
    <w:p w14:paraId="3BB569C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осуществляет проверку перечня дебиторов, а также сверку с реестром должников;</w:t>
      </w:r>
    </w:p>
    <w:p w14:paraId="0CBC20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проверяют обоснованность сумм, числящихся по данным б/у, включая сумм задолженности, по которым истекли сроки исковой давности;</w:t>
      </w:r>
    </w:p>
    <w:p w14:paraId="042AFC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проверяют наличие документов, подтверждающих правовое основание возникновение задолженности (договора, контракта, соглашения, постановления и т.д.);</w:t>
      </w:r>
    </w:p>
    <w:p w14:paraId="170FCFD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проверяют наличие сведений, обосновывающих причину образования задолженности;</w:t>
      </w:r>
    </w:p>
    <w:p w14:paraId="5C02C4E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предоставляют пояснения образования задолженности (текущая, не подтвержденная и т.д.).</w:t>
      </w:r>
    </w:p>
    <w:p w14:paraId="3FE714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Дополнительно, при проведении инвентаризации главным специалистом земельно-имущественного отдела отделом проводится оценка ожидаемых результатов работы по дебиторской задолженности по доходам, а также подготовка необходимых документов в комиссию для признания дебиторской задолженности по доходам сомнительной и/или безнадежной к взысканию в соответствии с нормативно правовыми актами, утвержденными главными администраторами доходов.</w:t>
      </w:r>
    </w:p>
    <w:bookmarkEnd w:id="7"/>
    <w:p w14:paraId="5493108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8" w:name="sub_14"/>
      <w:r>
        <w:rPr>
          <w:rFonts w:eastAsiaTheme="minorEastAsia"/>
          <w:sz w:val="26"/>
          <w:szCs w:val="26"/>
        </w:rPr>
        <w:t>2) проведение на постоянной основе мониторинга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14:paraId="4B73743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14:paraId="01401F1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наличия сведений о возбуждении в отношении должника дела о банкротстве;</w:t>
      </w:r>
    </w:p>
    <w:p w14:paraId="697E75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9" w:name="sub_15"/>
      <w:r>
        <w:rPr>
          <w:rFonts w:eastAsiaTheme="minorEastAsia"/>
          <w:sz w:val="26"/>
          <w:szCs w:val="26"/>
        </w:rPr>
        <w:t>3) своевременное принятие решения о признании безнадежной к взысканию задолженности по платежам в республиканский бюджет Республики Адыгея и об ее списании;</w:t>
      </w:r>
    </w:p>
    <w:bookmarkEnd w:id="9"/>
    <w:p w14:paraId="7AA801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0" w:name="sub_17"/>
      <w:r>
        <w:rPr>
          <w:rFonts w:eastAsiaTheme="minorEastAsia"/>
          <w:sz w:val="26"/>
          <w:szCs w:val="26"/>
        </w:rPr>
        <w:t>2.3.Главный специалист земельно-имущественного отдела администрации муниципального образования «Гиагинское сельское поселение» в рамках осуществляемых полномочий ежемесячно в срок  не позднее  5 числа месяца, предшествующего отчетному, направляют начальнику финансово-бухгалтерского отдела информацию о дебиторской задолженности (в том числе просроченной) по установленной форме.</w:t>
      </w:r>
    </w:p>
    <w:bookmarkEnd w:id="10"/>
    <w:p w14:paraId="260266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1" w:name="sub_18"/>
      <w:r>
        <w:rPr>
          <w:rFonts w:eastAsiaTheme="minorEastAsia"/>
          <w:sz w:val="26"/>
          <w:szCs w:val="26"/>
        </w:rPr>
        <w:t xml:space="preserve">2.4.Начальник финансово-бухгалтерского отдела администрации муниципального образования «Гиагинское сельское поселение» на постоянной основе осуществляет ведение бюджетного учета дебиторской задолженности по доходам в соответствии с </w:t>
      </w:r>
      <w:r>
        <w:fldChar w:fldCharType="begin"/>
      </w:r>
      <w:r>
        <w:instrText xml:space="preserve"> HYPERLINK "file:///C:\\Users\\User\\Desktop\\Образец%20регламента.docx%20%2027.01.25.docx" \l "sub_17"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пунктом 2.3.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настоящего приказа, руководствуясь приказами Минфина России </w:t>
      </w:r>
      <w:r>
        <w:fldChar w:fldCharType="begin"/>
      </w:r>
      <w:r>
        <w:instrText xml:space="preserve"> HYPERLINK "https://internet.garant.ru/document/redirect/12180849/0"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от 01.12.2010 № 157н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>
        <w:fldChar w:fldCharType="begin"/>
      </w:r>
      <w:r>
        <w:instrText xml:space="preserve"> HYPERLINK "https://internet.garant.ru/document/redirect/400766923/0"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от 15.04.2021 № 61н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</w:p>
    <w:bookmarkEnd w:id="11"/>
    <w:p w14:paraId="7E7DE44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2AEF5A5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4953FCB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0BA3CF5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12" w:name="sub_19"/>
      <w:r>
        <w:rPr>
          <w:rFonts w:eastAsiaTheme="minorEastAsia"/>
          <w:b/>
          <w:bCs/>
          <w:color w:val="26282F"/>
          <w:sz w:val="26"/>
          <w:szCs w:val="26"/>
        </w:rPr>
        <w:t>3. Мероприятия по урегулированию дебиторской задолженности по доходам в досудебном порядке.</w:t>
      </w:r>
    </w:p>
    <w:bookmarkEnd w:id="12"/>
    <w:p w14:paraId="384DEB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3" w:name="sub_20"/>
      <w:r>
        <w:rPr>
          <w:rFonts w:eastAsiaTheme="minorEastAsia"/>
          <w:sz w:val="26"/>
          <w:szCs w:val="26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 муниципального образования «Гиагинское сельское поселение» (пеней, штрафов) до начала работы по их принудительному взысканию) включают в себя:</w:t>
      </w:r>
    </w:p>
    <w:bookmarkEnd w:id="13"/>
    <w:p w14:paraId="4801268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4" w:name="sub_21"/>
      <w:r>
        <w:rPr>
          <w:rFonts w:eastAsiaTheme="minorEastAsia"/>
          <w:sz w:val="26"/>
          <w:szCs w:val="26"/>
        </w:rPr>
        <w:t>1) направление требование должнику о погашении задолженности;</w:t>
      </w:r>
    </w:p>
    <w:bookmarkEnd w:id="14"/>
    <w:p w14:paraId="1BA15A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5" w:name="sub_22"/>
      <w:r>
        <w:rPr>
          <w:rFonts w:eastAsiaTheme="minorEastAsia"/>
          <w:sz w:val="26"/>
          <w:szCs w:val="26"/>
        </w:rPr>
        <w:t>2)направление претензии должнику о погашении задолженности в досудебном порядке;</w:t>
      </w:r>
    </w:p>
    <w:bookmarkEnd w:id="15"/>
    <w:p w14:paraId="00EED1B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6" w:name="sub_23"/>
      <w:r>
        <w:rPr>
          <w:rFonts w:eastAsiaTheme="minorEastAsia"/>
          <w:sz w:val="26"/>
          <w:szCs w:val="26"/>
        </w:rPr>
        <w:t>3)рассмотрение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bookmarkEnd w:id="16"/>
    <w:p w14:paraId="305695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7" w:name="sub_24"/>
      <w:r>
        <w:rPr>
          <w:rFonts w:eastAsiaTheme="minorEastAsia"/>
          <w:sz w:val="26"/>
          <w:szCs w:val="26"/>
        </w:rPr>
        <w:t xml:space="preserve">4)направление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(объедиенении) требований в деле о банкротстве и в  процедурах, применяемых в деле о банкротстве. </w:t>
      </w:r>
      <w:bookmarkEnd w:id="17"/>
      <w:bookmarkStart w:id="18" w:name="sub_25"/>
    </w:p>
    <w:p w14:paraId="28F160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3.2.Главный специалист отдела земельно-имущественых отношений администрации муниципального образования «Гиагинское сельское поселение» в рамках осуществляемых полномочий при выявлении в ходе контроля за поступлением доходов в бюджет муниципального образования «Гиагинское сельское поселение»,нарушений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bookmarkEnd w:id="18"/>
    <w:p w14:paraId="2739499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9" w:name="sub_26"/>
      <w:r>
        <w:rPr>
          <w:rFonts w:eastAsiaTheme="minorEastAsia"/>
          <w:sz w:val="26"/>
          <w:szCs w:val="26"/>
        </w:rPr>
        <w:t>1) производится расчет задолженности;</w:t>
      </w:r>
    </w:p>
    <w:bookmarkEnd w:id="19"/>
    <w:p w14:paraId="41B5C16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0" w:name="sub_27"/>
      <w:r>
        <w:rPr>
          <w:rFonts w:eastAsiaTheme="minorEastAsia"/>
          <w:sz w:val="26"/>
          <w:szCs w:val="26"/>
        </w:rPr>
        <w:t>2) должнику направляется требование (претензия) с приложением расчета задолженности об ее погашении (срок погашения указывается в требовании (претензии)).</w:t>
      </w:r>
    </w:p>
    <w:bookmarkEnd w:id="20"/>
    <w:p w14:paraId="5DF436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1" w:name="sub_28"/>
      <w:r>
        <w:rPr>
          <w:rFonts w:eastAsiaTheme="minorEastAsia"/>
          <w:sz w:val="26"/>
          <w:szCs w:val="26"/>
        </w:rPr>
        <w:t>3.3. Требования (претензия) должны предъявляться всем должникам без исключения, вне зависимости от суммы просроченной дебиторской задолженности в соответствии с условиями договора (соглашения, контракта).</w:t>
      </w:r>
    </w:p>
    <w:p w14:paraId="583907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должно быть составлено в письменной форме в 2-х экземплярах: один остается в отделе земельно-имущественных отношений администрации муниципального образования  «Гиагинское сельское поселение»</w:t>
      </w:r>
      <w:r>
        <w:rPr>
          <w:rFonts w:eastAsiaTheme="minorEastAsia"/>
          <w:i/>
          <w:sz w:val="26"/>
          <w:szCs w:val="26"/>
          <w:shd w:val="clear" w:color="auto" w:fill="D8D8D8" w:themeFill="background1" w:themeFillShade="D9"/>
        </w:rPr>
        <w:t>,</w:t>
      </w:r>
      <w:r>
        <w:rPr>
          <w:rFonts w:eastAsiaTheme="minorEastAsia"/>
          <w:sz w:val="26"/>
          <w:szCs w:val="26"/>
        </w:rPr>
        <w:t xml:space="preserve"> второй направляется должнику.</w:t>
      </w:r>
    </w:p>
    <w:p w14:paraId="5DC44B6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письмом, с уведомлением о вручении или в ином порядке, установленном законодательством Российской Федерации или договором (государственным контрактом, соглашением), чтобы располагать доказательствами предъявления требования (претензии).</w:t>
      </w:r>
    </w:p>
    <w:bookmarkEnd w:id="21"/>
    <w:p w14:paraId="3793FAD8">
      <w:pPr>
        <w:pStyle w:val="41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bookmarkStart w:id="22" w:name="sub_29"/>
      <w:r>
        <w:rPr>
          <w:rFonts w:eastAsiaTheme="minorEastAsia"/>
          <w:sz w:val="26"/>
          <w:szCs w:val="26"/>
        </w:rPr>
        <w:t>В требовании (претензии) указываются:</w:t>
      </w:r>
    </w:p>
    <w:bookmarkEnd w:id="22"/>
    <w:p w14:paraId="526E7A49">
      <w:pPr>
        <w:pStyle w:val="41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bookmarkStart w:id="23" w:name="sub_30"/>
      <w:r>
        <w:rPr>
          <w:rFonts w:eastAsiaTheme="minorEastAsia"/>
          <w:sz w:val="26"/>
          <w:szCs w:val="26"/>
        </w:rPr>
        <w:t>Дату и место составления;</w:t>
      </w:r>
    </w:p>
    <w:p w14:paraId="733CB8EC">
      <w:pPr>
        <w:pStyle w:val="41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наименование должника;</w:t>
      </w:r>
    </w:p>
    <w:bookmarkEnd w:id="23"/>
    <w:p w14:paraId="7BE34F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4" w:name="sub_31"/>
      <w:r>
        <w:rPr>
          <w:rFonts w:eastAsiaTheme="minorEastAsia"/>
          <w:sz w:val="26"/>
          <w:szCs w:val="26"/>
        </w:rPr>
        <w:t>3) наименование и реквизиты документа, являющегося основанием для начисления суммы, подлежащей уплате должником;</w:t>
      </w:r>
    </w:p>
    <w:bookmarkEnd w:id="24"/>
    <w:p w14:paraId="7762779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5" w:name="sub_32"/>
      <w:r>
        <w:rPr>
          <w:rFonts w:eastAsiaTheme="minorEastAsia"/>
          <w:sz w:val="26"/>
          <w:szCs w:val="26"/>
        </w:rPr>
        <w:t>4) период образования просрочки внесения платы;</w:t>
      </w:r>
    </w:p>
    <w:bookmarkEnd w:id="25"/>
    <w:p w14:paraId="236BC5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6" w:name="sub_33"/>
      <w:r>
        <w:rPr>
          <w:rFonts w:eastAsiaTheme="minorEastAsia"/>
          <w:sz w:val="26"/>
          <w:szCs w:val="26"/>
        </w:rPr>
        <w:t>5) сумма просроченной дебиторской задолженности по платежам, пени;</w:t>
      </w:r>
    </w:p>
    <w:bookmarkEnd w:id="26"/>
    <w:p w14:paraId="255823E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7" w:name="sub_34"/>
      <w:r>
        <w:rPr>
          <w:rFonts w:eastAsiaTheme="minorEastAsia"/>
          <w:sz w:val="26"/>
          <w:szCs w:val="26"/>
        </w:rPr>
        <w:t>6) сумма штрафных санкций (при их наличии);</w:t>
      </w:r>
    </w:p>
    <w:bookmarkEnd w:id="27"/>
    <w:p w14:paraId="57E75DA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8" w:name="sub_35"/>
      <w:r>
        <w:rPr>
          <w:rFonts w:eastAsiaTheme="minorEastAsia"/>
          <w:sz w:val="26"/>
          <w:szCs w:val="26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bookmarkEnd w:id="28"/>
    <w:p w14:paraId="7C0ABF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9" w:name="sub_36"/>
      <w:r>
        <w:rPr>
          <w:rFonts w:eastAsiaTheme="minorEastAsia"/>
          <w:sz w:val="26"/>
          <w:szCs w:val="26"/>
        </w:rPr>
        <w:t>8) реквизиты для перечисления просроченной дебиторской задолженности;</w:t>
      </w:r>
    </w:p>
    <w:bookmarkEnd w:id="29"/>
    <w:p w14:paraId="126B203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0" w:name="sub_37"/>
      <w:r>
        <w:rPr>
          <w:rFonts w:eastAsiaTheme="minorEastAsia"/>
          <w:sz w:val="26"/>
          <w:szCs w:val="26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14:paraId="418F43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подписывается главой (заместителем)  муниципального образования «Гиагинское сельское поселение».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55EE63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1" w:name="sub_38"/>
      <w:r>
        <w:rPr>
          <w:rFonts w:eastAsiaTheme="minorEastAsia"/>
          <w:sz w:val="26"/>
          <w:szCs w:val="26"/>
        </w:rPr>
        <w:t xml:space="preserve">3.5. В случаях, если законом, иными правовыми актами или условиями обязательства предусмотрена субсидиарная ответственность лица,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>
        <w:fldChar w:fldCharType="begin"/>
      </w:r>
      <w:r>
        <w:instrText xml:space="preserve"> HYPERLINK "file:///C:\\Users\\User\\Desktop\\Образец%20регламента.docx%20%2027.01.25.docx" \l "sub_28"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подпунктах 3.3. - 3.4.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настоящего Регламента.</w:t>
      </w:r>
    </w:p>
    <w:p w14:paraId="52D68BF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14:paraId="7E3F9C9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bookmarkEnd w:id="31"/>
    <w:p w14:paraId="2C7614C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32" w:name="sub_39"/>
      <w:r>
        <w:rPr>
          <w:rFonts w:eastAsiaTheme="minorEastAsia"/>
          <w:b/>
          <w:bCs/>
          <w:color w:val="26282F"/>
          <w:sz w:val="26"/>
          <w:szCs w:val="26"/>
        </w:rPr>
        <w:t>4. Мероприятия по принудительному взысканию дебиторской задолженности по доходам.</w:t>
      </w:r>
    </w:p>
    <w:bookmarkEnd w:id="32"/>
    <w:p w14:paraId="6DBECD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4.1. Мероприятия по принудительному взысканию дебиторской задолженности по доходам включают в себя:</w:t>
      </w:r>
    </w:p>
    <w:p w14:paraId="4E8E38E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3" w:name="sub_40"/>
      <w:r>
        <w:rPr>
          <w:rFonts w:eastAsiaTheme="minorEastAsia"/>
          <w:sz w:val="26"/>
          <w:szCs w:val="26"/>
        </w:rPr>
        <w:t>- подготовку необходимых материалов и документов, а также подачу искового заявления в суд;</w:t>
      </w:r>
    </w:p>
    <w:p w14:paraId="446AFCD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1D1AD36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14:paraId="4C2CABD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29D0C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4.2. Главный специалист отдела земельно-имущественных отношений администрации муниципального образования «Гиагинское сельское поселение» обязан отслеживать сроки исполнения обязательств, требований (претензий) и при установлении фактов их нарушения составляет обращение в суд за защитой нарушенных либо оспариваемых прав администраторов доходов;</w:t>
      </w:r>
    </w:p>
    <w:bookmarkEnd w:id="33"/>
    <w:p w14:paraId="6C6FE8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4" w:name="sub_41"/>
      <w:r>
        <w:rPr>
          <w:rFonts w:eastAsiaTheme="minorEastAsia"/>
          <w:sz w:val="26"/>
          <w:szCs w:val="26"/>
        </w:rPr>
        <w:t>4.3. В случае непогашения должником в полном объеме просроченной дебиторской задолженности по истечении установленного в требовании (претензии) срока главный специалист отдела земельно-имущественных отношений администрации муниципального образования «Гиагинское сельское поселение» в рамках осуществляемых полномочий в течение 10 рабочих дней подготавливаются и представляются в отдел социального развития и юридического анализа администрации муниципального образования «Гиагинское сельское поселение» служебную записку о необходимости предъявления иска, к которой прилагаются следующие документы и информацию для подачи искового заявления в суд:</w:t>
      </w:r>
    </w:p>
    <w:bookmarkEnd w:id="34"/>
    <w:p w14:paraId="7548A85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5" w:name="sub_42"/>
      <w:r>
        <w:rPr>
          <w:rFonts w:eastAsiaTheme="minorEastAsia"/>
          <w:sz w:val="26"/>
          <w:szCs w:val="26"/>
        </w:rPr>
        <w:t>1)копии документов, являющиеся основанием для начисления сумм, подлежащих уплате должником, со всеми приложениями к ним;</w:t>
      </w:r>
    </w:p>
    <w:bookmarkEnd w:id="35"/>
    <w:p w14:paraId="22A49B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6" w:name="sub_43"/>
      <w:r>
        <w:rPr>
          <w:rFonts w:eastAsiaTheme="minorEastAsia"/>
          <w:sz w:val="26"/>
          <w:szCs w:val="26"/>
        </w:rPr>
        <w:t>2) копии учредительных документов (для юридических лиц);</w:t>
      </w:r>
    </w:p>
    <w:bookmarkEnd w:id="36"/>
    <w:p w14:paraId="145D46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7" w:name="sub_44"/>
      <w:r>
        <w:rPr>
          <w:rFonts w:eastAsiaTheme="minorEastAsia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лиц), либо выписка из Единого реестра юридических лиц или выписка из Единого реестра индивидуальных предпринимателей;</w:t>
      </w:r>
    </w:p>
    <w:bookmarkEnd w:id="37"/>
    <w:p w14:paraId="61673A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8" w:name="sub_45"/>
      <w:r>
        <w:rPr>
          <w:rFonts w:eastAsiaTheme="minorEastAsia"/>
          <w:sz w:val="26"/>
          <w:szCs w:val="26"/>
        </w:rPr>
        <w:t>4) расчет платы с указанием сумм основного долга, пени, штрафных санкций;</w:t>
      </w:r>
    </w:p>
    <w:p w14:paraId="616CBA4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5) Копии требования (претензии) и иных писем по факту неисполнения или ненадлежащего исполнения должником обязательств с приложением документов, подтверждающих их направление и получение должником;</w:t>
      </w:r>
    </w:p>
    <w:p w14:paraId="3DB4B20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6) Копии ответа на требование (претензию) и других писем должника, касающихся исполнения/неисполнения обязательства;</w:t>
      </w:r>
    </w:p>
    <w:p w14:paraId="76774E2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7) Копии актов сверок задолженности;</w:t>
      </w:r>
    </w:p>
    <w:p w14:paraId="7087D42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8)Копии иных документов, имеющих отношение к исполнению/неисполнению должником обязательств.</w:t>
      </w:r>
    </w:p>
    <w:bookmarkEnd w:id="38"/>
    <w:p w14:paraId="6D2CCB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9" w:name="sub_46"/>
      <w:r>
        <w:rPr>
          <w:rFonts w:eastAsiaTheme="minorEastAsia"/>
          <w:sz w:val="26"/>
          <w:szCs w:val="26"/>
        </w:rPr>
        <w:t>9)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3F64C15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Указанные в настоящем пункте документы предоставляются в отдел социального развития и юридического анализа администрации муниципального образования «Гиагинское сельское поселение» в 2-х экземплярах, при этом копии предоставляемых документов должны быть заверены надлежащим образом.</w:t>
      </w:r>
    </w:p>
    <w:p w14:paraId="7F0AC10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Главный специалист отдела социального развития и юридического анализа администрации муниципального образования «Гиагинское сельское поселение» в течение 10 рабочих дней проводит правовой анализ представленных документов.</w:t>
      </w:r>
    </w:p>
    <w:p w14:paraId="69D90D3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случае обоснованности претензии и достаточности представленных документов главный специалист отдела социального развития и юридического анализа администрации муниципального образования «Гиагинское сельское поселение» в течение 7 рабочих дней по истечении срока, указанного в пункте 4.3. настоящего Регламента, обеспечивает подготовку проекта искового заявления и направление его на согласование специалисту отдела земельно-имущественных отношений администрации муниципального образования «Гиагинское сельское поселение», а в течение 2-х рабочих дней с даты согласования проекта искового заявления указанными специалистами – направление искового заявления в суд в соответствии с процессуальным законодательством РФ.</w:t>
      </w:r>
    </w:p>
    <w:p w14:paraId="0E44A6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случае если имеющаяся информация и документы не позволяют обосновать, предъявить иск, главный специалист отдела социального развития и юридического анализа запрашивает у  специалиста отдела земельно-имущественных отношений недостающие сведения и документы. При необходимости по мотивированному указанию специалиста отдела социального развития и юридического анализа  специалист отдела земельно-имущественных отношений  должен повторно направить требование (претензию) в адрес должника или принять меры по досудебному урегулированию спора.</w:t>
      </w:r>
    </w:p>
    <w:bookmarkEnd w:id="39"/>
    <w:p w14:paraId="03B07BD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0" w:name="sub_47"/>
      <w:r>
        <w:rPr>
          <w:rFonts w:eastAsiaTheme="minorEastAsia"/>
          <w:sz w:val="26"/>
          <w:szCs w:val="26"/>
        </w:rPr>
        <w:t>4.4 Специалист отдела социального развития и юридического анализа, наделенный соответствующими полномочиями,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bookmarkEnd w:id="40"/>
    <w:p w14:paraId="74133C8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1" w:name="sub_48"/>
      <w:r>
        <w:rPr>
          <w:rFonts w:eastAsiaTheme="minorEastAsia"/>
          <w:sz w:val="26"/>
          <w:szCs w:val="26"/>
        </w:rPr>
        <w:t xml:space="preserve">4.5. Взыскание просроченной дебиторской задолженности в судебном порядке осуществляется в соответствии с </w:t>
      </w:r>
      <w:r>
        <w:fldChar w:fldCharType="begin"/>
      </w:r>
      <w:r>
        <w:instrText xml:space="preserve"> HYPERLINK "https://internet.garant.ru/document/redirect/12127526/0"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Арбитражным процессуальным кодексом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Российской Федерации, </w:t>
      </w:r>
      <w:r>
        <w:fldChar w:fldCharType="begin"/>
      </w:r>
      <w:r>
        <w:instrText xml:space="preserve"> HYPERLINK "https://internet.garant.ru/document/redirect/12128809/0" </w:instrText>
      </w:r>
      <w:r>
        <w:fldChar w:fldCharType="separate"/>
      </w:r>
      <w:r>
        <w:rPr>
          <w:rStyle w:val="5"/>
          <w:rFonts w:eastAsiaTheme="minorEastAsia"/>
          <w:sz w:val="26"/>
          <w:szCs w:val="26"/>
        </w:rPr>
        <w:t>Гражданским процессуальным кодексом</w:t>
      </w:r>
      <w:r>
        <w:rPr>
          <w:rStyle w:val="5"/>
          <w:rFonts w:eastAsiaTheme="minorEastAsia"/>
          <w:sz w:val="26"/>
          <w:szCs w:val="26"/>
        </w:rPr>
        <w:fldChar w:fldCharType="end"/>
      </w:r>
      <w:r>
        <w:rPr>
          <w:rFonts w:eastAsiaTheme="minorEastAsia"/>
          <w:sz w:val="26"/>
          <w:szCs w:val="26"/>
        </w:rPr>
        <w:t xml:space="preserve"> Российской Федерации, иным законодательством Российской Федерации.</w:t>
      </w:r>
    </w:p>
    <w:p w14:paraId="394CAD6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4.6. В случае погашения должником задолженности (полного или частичного), достижения договоренности о погашении долга специалист отдела земельно-имущественных отношений   незамедлительно направляет в  отдел социально развития и юридического анализа</w:t>
      </w:r>
      <w:r>
        <w:rPr>
          <w:rFonts w:eastAsiaTheme="minorEastAsia"/>
          <w:sz w:val="26"/>
          <w:szCs w:val="26"/>
          <w:shd w:val="clear" w:color="auto" w:fill="D8D8D8" w:themeFill="background1" w:themeFillShade="D9"/>
        </w:rPr>
        <w:t xml:space="preserve">  </w:t>
      </w:r>
      <w:r>
        <w:rPr>
          <w:rFonts w:eastAsiaTheme="minorEastAsia"/>
          <w:sz w:val="26"/>
          <w:szCs w:val="26"/>
        </w:rPr>
        <w:t>соответствующую служебную записку.</w:t>
      </w:r>
    </w:p>
    <w:bookmarkEnd w:id="41"/>
    <w:p w14:paraId="2D6BAE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2" w:name="sub_49"/>
      <w:r>
        <w:rPr>
          <w:rFonts w:eastAsiaTheme="minorEastAsia"/>
          <w:sz w:val="26"/>
          <w:szCs w:val="26"/>
        </w:rPr>
        <w:t>4.7. Документы о ходе исковой работы по взысканию задолженности, в том числе судебные акты, на бумажном носителе хранятся в отделе социального развития.</w:t>
      </w:r>
    </w:p>
    <w:bookmarkEnd w:id="42"/>
    <w:p w14:paraId="0CD05A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3" w:name="sub_50"/>
      <w:r>
        <w:rPr>
          <w:rFonts w:eastAsiaTheme="minorEastAsia"/>
          <w:sz w:val="26"/>
          <w:szCs w:val="26"/>
        </w:rPr>
        <w:t>4.8. При принятии судом решения о полном (частичном) отказе в удовлетворении заявленных требований специалистом отдела социального развития и юридического анализа, обеспечивается принятие исчерпывающих мер по обжалованию судебных актов при наличии к тому оснований.</w:t>
      </w:r>
    </w:p>
    <w:bookmarkEnd w:id="43"/>
    <w:p w14:paraId="2E8A29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4.9. В случае если до вынесения решения суда требования об уплате исполнены добровольно,  специалист отдела социального развития и юридического анализа, который наделенный соответствующими полномочиями, в установленном порядке, заявляет об отказе от иска.</w:t>
      </w:r>
    </w:p>
    <w:p w14:paraId="3CF5ED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  <w:shd w:val="clear" w:color="auto" w:fill="D8D8D8" w:themeFill="background1" w:themeFillShade="D9"/>
        </w:rPr>
      </w:pPr>
      <w:r>
        <w:rPr>
          <w:rFonts w:eastAsiaTheme="minorEastAsia"/>
          <w:sz w:val="26"/>
          <w:szCs w:val="26"/>
        </w:rPr>
        <w:t>4.10. О результатах рассмотрения исков по взысканию дебиторской задолженности главный специалист отдела социального развития и юридического анализа  информирует сотрудника  отдела земельно-имущественных отношений;</w:t>
      </w:r>
    </w:p>
    <w:p w14:paraId="4152C2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4.11. После выдачи судом исполнительного листа о взыскании дебиторской задолженности  специалист отдела социального развития и юридического анализа  организует взаимодействие с ФССП, ФК, УФНС и кредитными организациями для взыскания дебиторской задолженности, на основании выданного судом исполнительного листа.</w:t>
      </w:r>
    </w:p>
    <w:p w14:paraId="6E2208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4.11 Специалист  финансово-бухгалтерского отдела не позднее 10-го рабочего дня месяца, следующего за месяцем предоставления информации, а также по запросам представляет в  отдел земельно-имущественных отношений  информацию о поступлении на счет  администрации муниципального образования «Гиагинское сельское поселение» средств в счет погашения  дебиторской задолженности.</w:t>
      </w:r>
    </w:p>
    <w:p w14:paraId="4FD7F81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>4.12 Специалист отдела земельно-имущественных отношений вносит соответствующие изменения в реестр должников дебиторской задолженности  не позднее 10-го рабочего дня месяца, следующего за отчетным.</w:t>
      </w:r>
    </w:p>
    <w:p w14:paraId="170DB1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4.13.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операции с денежными средствами должника, </w:t>
      </w:r>
      <w:bookmarkStart w:id="44" w:name="sub_52"/>
      <w:r>
        <w:rPr>
          <w:rFonts w:eastAsiaTheme="minorEastAsia"/>
          <w:sz w:val="26"/>
          <w:szCs w:val="26"/>
        </w:rPr>
        <w:t>специалист отдела социального развития и юридического анализа, наделенный соответствующими полномочиями, осуществляет в течение 10 рабочих дней направление исполнительных документов на исполнение в соответствующее подразделение Федеральной службы судебных приставов Российской Федерации (далее - служба судебных приставов) в случае и порядке, установленном законодательством Российской Федерации (вместе с квитанцией  (содержащей реквизиты для оплаты), полученной в финансово-бухгалтерском отделе, в целях корректного зачисления задолженности ( или с кодом УИН)</w:t>
      </w:r>
    </w:p>
    <w:bookmarkEnd w:id="44"/>
    <w:p w14:paraId="11323C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45" w:name="sub_53"/>
      <w:r>
        <w:rPr>
          <w:rFonts w:eastAsiaTheme="minorEastAsia"/>
          <w:b/>
          <w:bCs/>
          <w:color w:val="26282F"/>
          <w:sz w:val="26"/>
          <w:szCs w:val="26"/>
        </w:rPr>
        <w:t>5. Наблюдение за платежеспособностью должника.</w:t>
      </w:r>
    </w:p>
    <w:p w14:paraId="7380F02D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ab/>
      </w:r>
      <w:r>
        <w:rPr>
          <w:rFonts w:eastAsiaTheme="minorEastAsia"/>
          <w:bCs/>
          <w:color w:val="26282F"/>
          <w:sz w:val="26"/>
          <w:szCs w:val="26"/>
        </w:rPr>
        <w:t xml:space="preserve">5.1. В целях недопущения образования роста просроченной дебиторской задолженности, минимизация случае признания задолженности безнадежной к взысканию, ответственный  специалист финансово-бухгалтерского отдела   ежеквартально осуществляет мероприятия по проведению мониторинга (наблюдению) за финансовым (платежного) состояния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возбуждённых в отношении должника исполнительных производств </w:t>
      </w:r>
      <w:r>
        <w:rPr>
          <w:rFonts w:eastAsiaTheme="minorEastAsia"/>
          <w:bCs/>
          <w:color w:val="26282F"/>
          <w:sz w:val="26"/>
          <w:szCs w:val="26"/>
          <w:shd w:val="clear" w:color="auto" w:fill="D8D8D8" w:themeFill="background1" w:themeFillShade="D9"/>
        </w:rPr>
        <w:t>(</w:t>
      </w:r>
      <w:r>
        <w:fldChar w:fldCharType="begin"/>
      </w:r>
      <w:r>
        <w:instrText xml:space="preserve"> HYPERLINK "https://fssp.gov.ru/iss/ip/" </w:instrText>
      </w:r>
      <w:r>
        <w:fldChar w:fldCharType="separate"/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https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://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fssp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.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gov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.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ru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iss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ip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fldChar w:fldCharType="end"/>
      </w:r>
      <w:r>
        <w:rPr>
          <w:rFonts w:eastAsiaTheme="minorEastAsia"/>
          <w:bCs/>
          <w:color w:val="26282F"/>
          <w:sz w:val="26"/>
          <w:szCs w:val="26"/>
        </w:rPr>
        <w:t xml:space="preserve">) либо сведений о возбуждении в отношении должника дела о банкротстве </w:t>
      </w:r>
      <w:r>
        <w:rPr>
          <w:rFonts w:eastAsiaTheme="minorEastAsia"/>
          <w:bCs/>
          <w:color w:val="26282F"/>
          <w:sz w:val="26"/>
          <w:szCs w:val="26"/>
          <w:shd w:val="clear" w:color="auto" w:fill="D8D8D8" w:themeFill="background1" w:themeFillShade="D9"/>
        </w:rPr>
        <w:t>(</w:t>
      </w:r>
      <w:r>
        <w:fldChar w:fldCharType="begin"/>
      </w:r>
      <w:r>
        <w:instrText xml:space="preserve"> HYPERLINK "https://fedresurs.ru/" </w:instrText>
      </w:r>
      <w:r>
        <w:fldChar w:fldCharType="separate"/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https://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fedresurs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.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ru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fldChar w:fldCharType="end"/>
      </w:r>
      <w:r>
        <w:rPr>
          <w:rFonts w:eastAsiaTheme="minorEastAsia"/>
          <w:bCs/>
          <w:color w:val="26282F"/>
          <w:sz w:val="26"/>
          <w:szCs w:val="26"/>
          <w:shd w:val="clear" w:color="auto" w:fill="D8D8D8" w:themeFill="background1" w:themeFillShade="D9"/>
        </w:rPr>
        <w:t>), а</w:t>
      </w:r>
      <w:r>
        <w:rPr>
          <w:rFonts w:eastAsiaTheme="minorEastAsia"/>
          <w:bCs/>
          <w:color w:val="26282F"/>
          <w:sz w:val="26"/>
          <w:szCs w:val="26"/>
        </w:rPr>
        <w:t xml:space="preserve"> также с помощью специализированных коммерческих сервисов (при наличии): системы проверки добросовестности контрагентов «СПАРК» </w:t>
      </w:r>
      <w:r>
        <w:rPr>
          <w:rFonts w:eastAsiaTheme="minorEastAsia"/>
          <w:bCs/>
          <w:color w:val="26282F"/>
          <w:sz w:val="26"/>
          <w:szCs w:val="26"/>
          <w:shd w:val="clear" w:color="auto" w:fill="D8D8D8" w:themeFill="background1" w:themeFillShade="D9"/>
        </w:rPr>
        <w:t>(</w:t>
      </w:r>
      <w:r>
        <w:fldChar w:fldCharType="begin"/>
      </w:r>
      <w:r>
        <w:instrText xml:space="preserve"> HYPERLINK "https://spark-interfakx.ru/" </w:instrText>
      </w:r>
      <w:r>
        <w:fldChar w:fldCharType="separate"/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https://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spark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-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interfakx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.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  <w:lang w:val="en-US"/>
        </w:rPr>
        <w:t>ru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t>/</w:t>
      </w:r>
      <w:r>
        <w:rPr>
          <w:rStyle w:val="5"/>
          <w:rFonts w:eastAsiaTheme="minorEastAsia"/>
          <w:bCs/>
          <w:sz w:val="26"/>
          <w:szCs w:val="26"/>
          <w:shd w:val="clear" w:color="auto" w:fill="D8D8D8" w:themeFill="background1" w:themeFillShade="D9"/>
        </w:rPr>
        <w:fldChar w:fldCharType="end"/>
      </w:r>
      <w:r>
        <w:rPr>
          <w:rFonts w:eastAsiaTheme="minorEastAsia"/>
          <w:bCs/>
          <w:color w:val="26282F"/>
          <w:sz w:val="26"/>
          <w:szCs w:val="26"/>
        </w:rPr>
        <w:t>).</w:t>
      </w:r>
    </w:p>
    <w:p w14:paraId="05AB0E4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 xml:space="preserve">5.2. </w:t>
      </w:r>
      <w:r>
        <w:rPr>
          <w:rFonts w:eastAsiaTheme="minorEastAsia"/>
          <w:sz w:val="26"/>
          <w:szCs w:val="26"/>
        </w:rPr>
        <w:t>В рамках проведения мероприятий по наблюдению за возможностью взыскания дебиторской задолженности на стадии принудительного исполнения службой судебных приставов актов о взыскании просроченной дебиторской задолженности с должника, ответственное лицо  специалист отдела социального развития и юридического анализа осуществляет информационное взаимодействие со службой судебных приставов, в том числе проводит следующие мероприятия:</w:t>
      </w:r>
    </w:p>
    <w:p w14:paraId="5D6363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1) ведет учет исполнительных документов;</w:t>
      </w:r>
    </w:p>
    <w:p w14:paraId="3C490C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25A8FC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DB2BC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сумме непогашенной задолженности по исполнительному документу;</w:t>
      </w:r>
    </w:p>
    <w:p w14:paraId="7020566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наличии данных об объявлении розыска должника, имуществе и правах имущественного характера должника на дату запроса;</w:t>
      </w:r>
    </w:p>
    <w:p w14:paraId="5BF7B0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3) проводит мониторинг эффективности взыскания дебиторской задолженности в рамках исполнительного производства;</w:t>
      </w:r>
    </w:p>
    <w:p w14:paraId="47BBC03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14:paraId="2940E0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5.3. При установлении фактов неправомерных действий (бездействий) должностных лиц Службы судебных приставов главным специалистом отдела социального развития и  юридического анализа, наделенным соответствующими полномочиями обеспечивается принятие исчерпывающих мер по их обжалованию при наличии к тому оснований.</w:t>
      </w:r>
    </w:p>
    <w:p w14:paraId="274BF8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14:paraId="4421C11E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  <w:highlight w:val="yellow"/>
        </w:rPr>
      </w:pPr>
    </w:p>
    <w:p w14:paraId="389FE3F7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6. Отчетность о проведении претензионной и исковой работы.</w:t>
      </w:r>
    </w:p>
    <w:p w14:paraId="07394BD3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</w:rPr>
      </w:pPr>
    </w:p>
    <w:p w14:paraId="0A21D30F">
      <w:pPr>
        <w:shd w:val="clear" w:color="auto" w:fill="FFFFFF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Специалисты отдела земельно-имущественных отношений администрации муниципального образования «Гиаинское сельское поселение» ежеквартально до 15 числа месяца, следующего за отчетным кварталом, представляют в управление финансов муниципального образования «Гиагинский район» отчет о проведении претензионной и исковой работы.</w:t>
      </w:r>
    </w:p>
    <w:p w14:paraId="750E0A61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23658D9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4D3B4CD4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5842FD72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5F5C5D6A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321ED46C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5EE466E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01A4C361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4BBE2E09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FDAA7F5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C94DDF9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512C5CCE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339069E0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0FD5E91A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483274D0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594402FD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333B4EDD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730CAB27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4C9B70C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3B61DBC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1EAC378C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1A01DEDF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5BC7C46B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11D5B1D0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10AA9249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73CC6CF9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367AD23B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280166BC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14:paraId="639D7222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  <w:r>
        <w:rPr>
          <w:rFonts w:eastAsiaTheme="minorEastAsia"/>
          <w:sz w:val="26"/>
          <w:szCs w:val="26"/>
          <w:highlight w:val="yellow"/>
        </w:rPr>
        <w:t xml:space="preserve"> </w:t>
      </w:r>
      <w:bookmarkEnd w:id="45"/>
    </w:p>
    <w:tbl>
      <w:tblPr>
        <w:tblStyle w:val="14"/>
        <w:tblW w:w="0" w:type="auto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9"/>
      </w:tblGrid>
      <w:tr w14:paraId="6545F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22C6B1AF">
            <w:pPr>
              <w:pStyle w:val="42"/>
              <w:rPr>
                <w:rFonts w:ascii="Times New Roman" w:hAnsi="Times New Roman" w:eastAsia="Times New Roman" w:cs="Times New Roman"/>
                <w:sz w:val="28"/>
                <w:szCs w:val="24"/>
                <w:lang w:eastAsia="en-US"/>
              </w:rPr>
            </w:pPr>
          </w:p>
          <w:p w14:paraId="35DC551C">
            <w:pPr>
              <w:pStyle w:val="42"/>
              <w:rPr>
                <w:rFonts w:ascii="Times New Roman" w:hAnsi="Times New Roman" w:eastAsia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en-US"/>
              </w:rPr>
              <w:t xml:space="preserve">                                                                                              Приложение №1 </w:t>
            </w:r>
          </w:p>
          <w:p w14:paraId="1E38530A">
            <w:pPr>
              <w:widowControl w:val="0"/>
              <w:tabs>
                <w:tab w:val="left" w:pos="6105"/>
              </w:tabs>
              <w:overflowPunct w:val="0"/>
              <w:autoSpaceDE w:val="0"/>
              <w:autoSpaceDN w:val="0"/>
              <w:adjustRightInd w:val="0"/>
              <w:ind w:left="4536"/>
              <w:jc w:val="center"/>
              <w:textAlignment w:val="baseline"/>
              <w:rPr>
                <w:rFonts w:eastAsia="Arial Unicode MS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      к постановлению </w:t>
            </w:r>
          </w:p>
          <w:p w14:paraId="36AA47C0">
            <w:pPr>
              <w:widowControl w:val="0"/>
              <w:tabs>
                <w:tab w:val="left" w:pos="6105"/>
              </w:tabs>
              <w:overflowPunct w:val="0"/>
              <w:autoSpaceDE w:val="0"/>
              <w:autoSpaceDN w:val="0"/>
              <w:adjustRightInd w:val="0"/>
              <w:ind w:left="4536"/>
              <w:jc w:val="center"/>
              <w:textAlignment w:val="baseline"/>
              <w:rPr>
                <w:rFonts w:eastAsia="Arial Unicode MS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>№______ от «_____»________2025г.</w:t>
            </w:r>
          </w:p>
          <w:p w14:paraId="561404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Cs w:val="28"/>
                <w:lang w:eastAsia="en-US"/>
              </w:rPr>
            </w:pPr>
          </w:p>
          <w:p w14:paraId="569ED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 xml:space="preserve">Отчет </w:t>
            </w:r>
          </w:p>
          <w:p w14:paraId="7CFFEC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о проведении претензионной и исковой работы</w:t>
            </w:r>
          </w:p>
          <w:p w14:paraId="0584B9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_________________________________________________________________________________________________________________________________________</w:t>
            </w:r>
          </w:p>
          <w:p w14:paraId="246514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по состоянию на ___________________ года</w:t>
            </w:r>
          </w:p>
          <w:p w14:paraId="5282A16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eastAsiaTheme="minorHAnsi"/>
                <w:szCs w:val="28"/>
                <w:lang w:eastAsia="en-US"/>
              </w:rPr>
            </w:pPr>
          </w:p>
          <w:tbl>
            <w:tblPr>
              <w:tblStyle w:val="4"/>
              <w:tblW w:w="0" w:type="auto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"/>
              <w:gridCol w:w="814"/>
              <w:gridCol w:w="296"/>
              <w:gridCol w:w="263"/>
              <w:gridCol w:w="576"/>
              <w:gridCol w:w="843"/>
              <w:gridCol w:w="708"/>
              <w:gridCol w:w="741"/>
              <w:gridCol w:w="556"/>
              <w:gridCol w:w="581"/>
              <w:gridCol w:w="741"/>
              <w:gridCol w:w="692"/>
              <w:gridCol w:w="586"/>
              <w:gridCol w:w="646"/>
              <w:gridCol w:w="591"/>
              <w:gridCol w:w="523"/>
              <w:gridCol w:w="661"/>
              <w:gridCol w:w="493"/>
            </w:tblGrid>
            <w:tr w14:paraId="7B59306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  <w:jc w:val="center"/>
              </w:trPr>
              <w:tc>
                <w:tcPr>
                  <w:tcW w:w="366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6F579F2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N</w:t>
                  </w:r>
                </w:p>
              </w:tc>
              <w:tc>
                <w:tcPr>
                  <w:tcW w:w="1078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3D72D0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521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01E15B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ИНН</w:t>
                  </w:r>
                </w:p>
              </w:tc>
              <w:tc>
                <w:tcPr>
                  <w:tcW w:w="529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EDDC30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КБК</w:t>
                  </w:r>
                </w:p>
              </w:tc>
              <w:tc>
                <w:tcPr>
                  <w:tcW w:w="788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2649C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Просроче</w:t>
                  </w:r>
                </w:p>
              </w:tc>
              <w:tc>
                <w:tcPr>
                  <w:tcW w:w="1156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4971DD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41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59377C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4F1E1C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Претензия</w:t>
                  </w:r>
                </w:p>
              </w:tc>
              <w:tc>
                <w:tcPr>
                  <w:tcW w:w="766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7F09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2458AA3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509F63E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158F53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5EC206D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Исковое заявление</w:t>
                  </w:r>
                </w:p>
              </w:tc>
              <w:tc>
                <w:tcPr>
                  <w:tcW w:w="817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6DE54C0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vAlign w:val="bottom"/>
                </w:tcPr>
                <w:p w14:paraId="06516AA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336071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2309F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 работе</w:t>
                  </w:r>
                </w:p>
              </w:tc>
            </w:tr>
            <w:tr w14:paraId="1909D67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6014876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п/п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A1598D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должника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7ADE4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2BC6B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DA59E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нная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BFA7D1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возникновения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36B7A87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2F61629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71E0FE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3C5CD9F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124472E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5BBF3B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50D1BB2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1DF3AF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55EED8A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bottom"/>
                </w:tcPr>
                <w:p w14:paraId="0BB536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D1BB1F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9F6BA5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 конец</w:t>
                  </w:r>
                </w:p>
              </w:tc>
            </w:tr>
            <w:tr w14:paraId="4AA815BF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1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5AFF6D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C2E35D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55BEA1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1B7C10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60E8EC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дебиторск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BAB9E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задолженности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3B145C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F3235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предъявлено,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C74CA5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оплачено,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2880F2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633401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предъявлено,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F8111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не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085378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оплачено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7A6AAC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прекратили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FF7D3C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0FB284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взыскано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C3FD7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возвращено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788E0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периода,</w:t>
                  </w:r>
                </w:p>
              </w:tc>
            </w:tr>
            <w:tr w14:paraId="090B31D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20792B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F83B75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FCA75E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A743D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90334D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ая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7510A4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2A36BD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направления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C138AA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38C3C9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5494BD1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F95329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909E2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удовлетворе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9C5673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доброволь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6D70D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взыскание,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898B54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DD4E92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ФССП,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ECF984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ФССП, руб.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A08D4E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</w:tr>
            <w:tr w14:paraId="12EFC19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3084E07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9AAA53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7FCE1B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56BBA6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EEB2F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задолжен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26FAA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588983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претензии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A87B89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C3194F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89B778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ия в суд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27118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74943A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но, руб.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C9F7D2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но, руб.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8DDAFC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0F70D8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ия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A13294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E909D2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3E92F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02B6C62B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23862CA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D14E3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1E7BAC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C6502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8B0540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ность,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8A2C4F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1D77E8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026C14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EA4815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887858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E6ED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DC9B90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1821BC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A4ED4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71392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исполните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2D648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1158D8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FAB1E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379803A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0E21B92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0A3BC5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4FC5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4E6106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6F2E5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1C9C8C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C45879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986F8A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7E973C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148E5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A7357F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87ACD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586770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C5BF5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C735FC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льного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54E958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B51414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48379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57004AD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6FD589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E0752E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6C9656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E31EF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402782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3908C4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C653C9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A3536B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CC51B8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9BCB78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A88284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3D434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D1A988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82F2D6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8C97D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документа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21203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5784F2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354887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49806ADB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12B4EC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D85EB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4AE44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7A31C3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C49B3F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2A650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C9D250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83485C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1036DC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1EE519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A4EADD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BCCC5A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B9286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96DEF6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BFE4C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D954C0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3BA4E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449727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0E18D932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31605D6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5D8996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66C33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6AFB1A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DEC925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BC764D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D153D4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E611E5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BC2794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5A54CC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43A6F8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635F43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01D11A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632FA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8E5524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771499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BF6B81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BA32F8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</w:tr>
            <w:tr w14:paraId="491C475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94623B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90CC17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E43CD1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7558F0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8EFC69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230084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6CBB3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33E01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73FBF9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BE8B5C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500F2A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023E84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E27F12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E5EC93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C98AEB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EFAB70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303F45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E1E980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336D978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48947D4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107967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A38D78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22003C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A197E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933446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46E9DE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657743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380C44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E5BD9D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B350C8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907E7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4C375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1739A8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6F1091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9C5DF8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C190B0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9F98C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4B0514F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40EF985">
                  <w:pPr>
                    <w:spacing w:line="276" w:lineRule="auto"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2352BC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EA70C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F0C115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18BCE1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D22D71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E706E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3F0DF9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2D747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057ECC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71A8D1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39E5A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E6625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F1C30E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CE9A0F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9A2AD7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C391AF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84CA78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57CF14B1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227B02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B01DAA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619BC0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9777D8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A3B0A1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50DF45A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1A1A3B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A72580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DAC12C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B75007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BEE0E4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28025F2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0A2AF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BCE331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C4373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5F0AF1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B45C5B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35CACE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66EB2CC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98471DF">
                  <w:pPr>
                    <w:spacing w:line="276" w:lineRule="auto"/>
                    <w:rPr>
                      <w:rFonts w:asciiTheme="minorHAnsi" w:hAnsiTheme="minorHAnsi"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66F02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C18119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4F8CE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788AB2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79EDC2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AC8766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1C3B07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4EC82E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32DDD9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A364A1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51E199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64265F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5D6826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B75F43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701F1A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FDF2BA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36A89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212AD43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vAlign w:val="bottom"/>
                </w:tcPr>
                <w:p w14:paraId="554B404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2205EA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D3CF2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1CECF3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D28C63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6DBC58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3F39A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297A29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CF1992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6A177CA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96CC8C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3FFC865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1E3AE90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4EA2B3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720FA7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4200490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7CB9292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vAlign w:val="bottom"/>
                </w:tcPr>
                <w:p w14:paraId="047F37E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14:paraId="13CC7F7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D831EA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F57654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107107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3392AD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480299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029399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2DA2C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74E493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97D732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F7800C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31E292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7634BE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02D1C0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7CC34A1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36EDD41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21CEE1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4814340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 w14:paraId="579886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14:paraId="7A1FE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0"/>
                <w:lang w:eastAsia="en-US"/>
              </w:rPr>
            </w:pPr>
          </w:p>
          <w:p w14:paraId="0B31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Начальник отдела</w:t>
            </w:r>
          </w:p>
          <w:p w14:paraId="5C3DE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земельно-имущественных отношений</w:t>
            </w:r>
          </w:p>
          <w:p w14:paraId="6206D5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color w:val="000000"/>
                <w:szCs w:val="28"/>
                <w:lang w:eastAsia="en-US"/>
              </w:rPr>
            </w:pPr>
          </w:p>
          <w:p w14:paraId="679131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softHyphen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softHyphen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softHyphen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softHyphen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softHyphen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_______________________/______________/</w:t>
            </w:r>
          </w:p>
          <w:p w14:paraId="08E3BD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 w:eastAsiaTheme="minorHAnsi"/>
                <w:color w:val="000000"/>
                <w:szCs w:val="28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Cs w:val="28"/>
                <w:lang w:eastAsia="en-US"/>
              </w:rPr>
              <w:t> </w:t>
            </w:r>
          </w:p>
          <w:p w14:paraId="0269F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 w:eastAsiaTheme="minorHAnsi"/>
                <w:color w:val="000000"/>
                <w:szCs w:val="28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Cs w:val="28"/>
                <w:lang w:eastAsia="en-US"/>
              </w:rPr>
              <w:t>  </w:t>
            </w:r>
          </w:p>
          <w:p w14:paraId="19881D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Исполнитель: _____________________тел._____________</w:t>
            </w:r>
          </w:p>
          <w:p w14:paraId="788F633F">
            <w:pPr>
              <w:pStyle w:val="42"/>
              <w:rPr>
                <w:sz w:val="28"/>
                <w:szCs w:val="24"/>
                <w:lang w:eastAsia="en-US"/>
              </w:rPr>
            </w:pPr>
          </w:p>
        </w:tc>
      </w:tr>
    </w:tbl>
    <w:p w14:paraId="77E17030">
      <w:pPr>
        <w:rPr>
          <w:rFonts w:asciiTheme="minorHAnsi" w:hAnsiTheme="minorHAnsi" w:cstheme="minorBidi"/>
          <w:sz w:val="22"/>
          <w:szCs w:val="22"/>
        </w:rPr>
      </w:pPr>
    </w:p>
    <w:p w14:paraId="3DB1CBB5">
      <w:pPr>
        <w:rPr>
          <w:sz w:val="24"/>
        </w:rPr>
      </w:pPr>
    </w:p>
    <w:p w14:paraId="798FA83B">
      <w:pPr>
        <w:spacing w:line="100" w:lineRule="atLeast"/>
        <w:jc w:val="both"/>
        <w:rPr>
          <w:szCs w:val="28"/>
        </w:rPr>
      </w:pPr>
    </w:p>
    <w:sectPr>
      <w:type w:val="continuous"/>
      <w:pgSz w:w="11906" w:h="16838"/>
      <w:pgMar w:top="1134" w:right="566" w:bottom="1134" w:left="1418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9CE646C"/>
    <w:multiLevelType w:val="multilevel"/>
    <w:tmpl w:val="09CE64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4"/>
      <w:numFmt w:val="decimal"/>
      <w:isLgl/>
      <w:lvlText w:val="%1.%2."/>
      <w:lvlJc w:val="left"/>
      <w:pPr>
        <w:ind w:left="1440" w:hanging="720"/>
      </w:p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28F10A4"/>
    <w:multiLevelType w:val="multilevel"/>
    <w:tmpl w:val="228F10A4"/>
    <w:lvl w:ilvl="0" w:tentative="0">
      <w:start w:val="1"/>
      <w:numFmt w:val="bullet"/>
      <w:lvlText w:val="-"/>
      <w:lvlJc w:val="left"/>
      <w:pPr>
        <w:ind w:left="0" w:firstLine="0"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6EB6118B"/>
    <w:multiLevelType w:val="multilevel"/>
    <w:tmpl w:val="6EB6118B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documentProtection w:enforcement="0"/>
  <w:defaultTabStop w:val="708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14312"/>
    <w:rsid w:val="00047742"/>
    <w:rsid w:val="000520DD"/>
    <w:rsid w:val="00080BD0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18F4"/>
    <w:rsid w:val="00124387"/>
    <w:rsid w:val="001261C3"/>
    <w:rsid w:val="00147B15"/>
    <w:rsid w:val="00161ABA"/>
    <w:rsid w:val="001A3471"/>
    <w:rsid w:val="001B3360"/>
    <w:rsid w:val="001B6706"/>
    <w:rsid w:val="001D67F3"/>
    <w:rsid w:val="001E5631"/>
    <w:rsid w:val="001E6C03"/>
    <w:rsid w:val="001F7EDC"/>
    <w:rsid w:val="00205FE1"/>
    <w:rsid w:val="00222236"/>
    <w:rsid w:val="00225ED4"/>
    <w:rsid w:val="00234878"/>
    <w:rsid w:val="00236957"/>
    <w:rsid w:val="00240574"/>
    <w:rsid w:val="002520FC"/>
    <w:rsid w:val="00285E2E"/>
    <w:rsid w:val="002963C0"/>
    <w:rsid w:val="002D169C"/>
    <w:rsid w:val="003128E5"/>
    <w:rsid w:val="00313130"/>
    <w:rsid w:val="00315FD1"/>
    <w:rsid w:val="00317AA3"/>
    <w:rsid w:val="003266B4"/>
    <w:rsid w:val="00343B84"/>
    <w:rsid w:val="00364DB7"/>
    <w:rsid w:val="00372A2E"/>
    <w:rsid w:val="00373B50"/>
    <w:rsid w:val="003878CF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33418"/>
    <w:rsid w:val="00440CAE"/>
    <w:rsid w:val="004805E9"/>
    <w:rsid w:val="004A1274"/>
    <w:rsid w:val="004D0A85"/>
    <w:rsid w:val="004F20B7"/>
    <w:rsid w:val="0050068A"/>
    <w:rsid w:val="00556FAA"/>
    <w:rsid w:val="00566B8A"/>
    <w:rsid w:val="005808D5"/>
    <w:rsid w:val="005D19CE"/>
    <w:rsid w:val="005F6503"/>
    <w:rsid w:val="0060515F"/>
    <w:rsid w:val="006128CD"/>
    <w:rsid w:val="0061520E"/>
    <w:rsid w:val="006276A1"/>
    <w:rsid w:val="00640F6C"/>
    <w:rsid w:val="006627ED"/>
    <w:rsid w:val="006806B5"/>
    <w:rsid w:val="00686FC7"/>
    <w:rsid w:val="006C4C4E"/>
    <w:rsid w:val="006F4657"/>
    <w:rsid w:val="00705D5A"/>
    <w:rsid w:val="007064D3"/>
    <w:rsid w:val="00721D8D"/>
    <w:rsid w:val="00723D3E"/>
    <w:rsid w:val="00733BB3"/>
    <w:rsid w:val="007478E8"/>
    <w:rsid w:val="00757AC1"/>
    <w:rsid w:val="00774DB2"/>
    <w:rsid w:val="007A03A2"/>
    <w:rsid w:val="007B553F"/>
    <w:rsid w:val="007B6BB3"/>
    <w:rsid w:val="007B72FF"/>
    <w:rsid w:val="007D7692"/>
    <w:rsid w:val="007F33D0"/>
    <w:rsid w:val="00802AA9"/>
    <w:rsid w:val="008142EC"/>
    <w:rsid w:val="008517DA"/>
    <w:rsid w:val="00864A88"/>
    <w:rsid w:val="008835E4"/>
    <w:rsid w:val="008C027F"/>
    <w:rsid w:val="008C2764"/>
    <w:rsid w:val="008C407E"/>
    <w:rsid w:val="008C7260"/>
    <w:rsid w:val="008D4EF5"/>
    <w:rsid w:val="008D6C68"/>
    <w:rsid w:val="008D6EF1"/>
    <w:rsid w:val="008E5BA6"/>
    <w:rsid w:val="008F6145"/>
    <w:rsid w:val="00907C0A"/>
    <w:rsid w:val="0091338B"/>
    <w:rsid w:val="009207ED"/>
    <w:rsid w:val="00941180"/>
    <w:rsid w:val="00941FAF"/>
    <w:rsid w:val="009511DB"/>
    <w:rsid w:val="0095128F"/>
    <w:rsid w:val="00967600"/>
    <w:rsid w:val="00993330"/>
    <w:rsid w:val="009A2588"/>
    <w:rsid w:val="009B3B91"/>
    <w:rsid w:val="009B47BB"/>
    <w:rsid w:val="009C283F"/>
    <w:rsid w:val="009E045C"/>
    <w:rsid w:val="009F6242"/>
    <w:rsid w:val="00A078B3"/>
    <w:rsid w:val="00A22440"/>
    <w:rsid w:val="00A4101A"/>
    <w:rsid w:val="00A43A7D"/>
    <w:rsid w:val="00A47787"/>
    <w:rsid w:val="00A843B7"/>
    <w:rsid w:val="00AC62C6"/>
    <w:rsid w:val="00AD274E"/>
    <w:rsid w:val="00AD4016"/>
    <w:rsid w:val="00AD6C23"/>
    <w:rsid w:val="00AF6A42"/>
    <w:rsid w:val="00B22ECF"/>
    <w:rsid w:val="00B339AA"/>
    <w:rsid w:val="00B55E9F"/>
    <w:rsid w:val="00B636B5"/>
    <w:rsid w:val="00B7434E"/>
    <w:rsid w:val="00B772D4"/>
    <w:rsid w:val="00B803DD"/>
    <w:rsid w:val="00BA0985"/>
    <w:rsid w:val="00BA1F97"/>
    <w:rsid w:val="00BC52C1"/>
    <w:rsid w:val="00BD347D"/>
    <w:rsid w:val="00BD79C6"/>
    <w:rsid w:val="00BE3673"/>
    <w:rsid w:val="00BE7346"/>
    <w:rsid w:val="00C13520"/>
    <w:rsid w:val="00C34428"/>
    <w:rsid w:val="00C42C05"/>
    <w:rsid w:val="00C51BFC"/>
    <w:rsid w:val="00C54D7C"/>
    <w:rsid w:val="00C641D2"/>
    <w:rsid w:val="00C874A0"/>
    <w:rsid w:val="00CD70CB"/>
    <w:rsid w:val="00CE5F53"/>
    <w:rsid w:val="00CF071F"/>
    <w:rsid w:val="00D103BC"/>
    <w:rsid w:val="00D110B8"/>
    <w:rsid w:val="00D17743"/>
    <w:rsid w:val="00D20ABB"/>
    <w:rsid w:val="00D25CD0"/>
    <w:rsid w:val="00D441BA"/>
    <w:rsid w:val="00D550F4"/>
    <w:rsid w:val="00D74E84"/>
    <w:rsid w:val="00DB133A"/>
    <w:rsid w:val="00DB27FD"/>
    <w:rsid w:val="00DE4D79"/>
    <w:rsid w:val="00E055F1"/>
    <w:rsid w:val="00E125C5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0905"/>
    <w:rsid w:val="00E92DA8"/>
    <w:rsid w:val="00EB6214"/>
    <w:rsid w:val="00F052F2"/>
    <w:rsid w:val="00F07410"/>
    <w:rsid w:val="00F10DE7"/>
    <w:rsid w:val="00F142A2"/>
    <w:rsid w:val="00F25793"/>
    <w:rsid w:val="00F37730"/>
    <w:rsid w:val="00F43C00"/>
    <w:rsid w:val="00F74996"/>
    <w:rsid w:val="00F7773B"/>
    <w:rsid w:val="00FE037D"/>
    <w:rsid w:val="00FE76A8"/>
    <w:rsid w:val="00FF1B7C"/>
    <w:rsid w:val="071F3380"/>
    <w:rsid w:val="1F5F481C"/>
    <w:rsid w:val="30073655"/>
    <w:rsid w:val="32B44382"/>
    <w:rsid w:val="33A06B01"/>
    <w:rsid w:val="43B671C2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sz w:val="9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qFormat/>
    <w:uiPriority w:val="0"/>
    <w:pPr>
      <w:ind w:left="4245" w:hanging="3525"/>
    </w:pPr>
  </w:style>
  <w:style w:type="paragraph" w:styleId="9">
    <w:name w:val="Title"/>
    <w:basedOn w:val="10"/>
    <w:next w:val="11"/>
    <w:qFormat/>
    <w:uiPriority w:val="0"/>
  </w:style>
  <w:style w:type="paragraph" w:customStyle="1" w:styleId="1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Tahoma"/>
      <w:szCs w:val="28"/>
    </w:rPr>
  </w:style>
  <w:style w:type="paragraph" w:styleId="11">
    <w:name w:val="Subtitle"/>
    <w:basedOn w:val="10"/>
    <w:next w:val="7"/>
    <w:qFormat/>
    <w:uiPriority w:val="0"/>
    <w:pPr>
      <w:jc w:val="center"/>
    </w:pPr>
    <w:rPr>
      <w:i/>
      <w:iCs/>
    </w:rPr>
  </w:style>
  <w:style w:type="paragraph" w:styleId="12">
    <w:name w:val="List"/>
    <w:basedOn w:val="7"/>
    <w:qFormat/>
    <w:uiPriority w:val="0"/>
    <w:rPr>
      <w:rFonts w:ascii="Arial" w:hAnsi="Arial" w:cs="Tahoma"/>
    </w:rPr>
  </w:style>
  <w:style w:type="paragraph" w:styleId="13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styleId="14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bsatz-Standardschriftart"/>
    <w:qFormat/>
    <w:uiPriority w:val="0"/>
  </w:style>
  <w:style w:type="character" w:customStyle="1" w:styleId="16">
    <w:name w:val="WW-Absatz-Standardschriftart"/>
    <w:qFormat/>
    <w:uiPriority w:val="0"/>
  </w:style>
  <w:style w:type="character" w:customStyle="1" w:styleId="17">
    <w:name w:val="WW-Absatz-Standardschriftart1"/>
    <w:qFormat/>
    <w:uiPriority w:val="0"/>
  </w:style>
  <w:style w:type="character" w:customStyle="1" w:styleId="18">
    <w:name w:val="WW-Absatz-Standardschriftart11"/>
    <w:qFormat/>
    <w:uiPriority w:val="0"/>
  </w:style>
  <w:style w:type="character" w:customStyle="1" w:styleId="19">
    <w:name w:val="WW-Absatz-Standardschriftart111"/>
    <w:qFormat/>
    <w:uiPriority w:val="0"/>
  </w:style>
  <w:style w:type="character" w:customStyle="1" w:styleId="20">
    <w:name w:val="WW-Absatz-Standardschriftart1111"/>
    <w:qFormat/>
    <w:uiPriority w:val="0"/>
  </w:style>
  <w:style w:type="character" w:customStyle="1" w:styleId="21">
    <w:name w:val="WW-Absatz-Standardschriftart11111"/>
    <w:qFormat/>
    <w:uiPriority w:val="0"/>
  </w:style>
  <w:style w:type="character" w:customStyle="1" w:styleId="22">
    <w:name w:val="WW-Absatz-Standardschriftart111111"/>
    <w:qFormat/>
    <w:uiPriority w:val="0"/>
  </w:style>
  <w:style w:type="character" w:customStyle="1" w:styleId="23">
    <w:name w:val="WW-Absatz-Standardschriftart1111111"/>
    <w:qFormat/>
    <w:uiPriority w:val="0"/>
  </w:style>
  <w:style w:type="character" w:customStyle="1" w:styleId="24">
    <w:name w:val="WW-Absatz-Standardschriftart11111111"/>
    <w:qFormat/>
    <w:uiPriority w:val="0"/>
  </w:style>
  <w:style w:type="character" w:customStyle="1" w:styleId="25">
    <w:name w:val="WW-Absatz-Standardschriftart111111111"/>
    <w:qFormat/>
    <w:uiPriority w:val="0"/>
  </w:style>
  <w:style w:type="character" w:customStyle="1" w:styleId="26">
    <w:name w:val="WW-Absatz-Standardschriftart1111111111"/>
    <w:qFormat/>
    <w:uiPriority w:val="0"/>
  </w:style>
  <w:style w:type="character" w:customStyle="1" w:styleId="27">
    <w:name w:val="WW-Absatz-Standardschriftart11111111111"/>
    <w:qFormat/>
    <w:uiPriority w:val="0"/>
  </w:style>
  <w:style w:type="character" w:customStyle="1" w:styleId="28">
    <w:name w:val="WW-Absatz-Standardschriftart111111111111"/>
    <w:qFormat/>
    <w:uiPriority w:val="0"/>
  </w:style>
  <w:style w:type="character" w:customStyle="1" w:styleId="29">
    <w:name w:val="WW-Absatz-Standardschriftart1111111111111"/>
    <w:qFormat/>
    <w:uiPriority w:val="0"/>
  </w:style>
  <w:style w:type="character" w:customStyle="1" w:styleId="30">
    <w:name w:val="WW-Absatz-Standardschriftart11111111111111"/>
    <w:qFormat/>
    <w:uiPriority w:val="0"/>
  </w:style>
  <w:style w:type="character" w:customStyle="1" w:styleId="31">
    <w:name w:val="WW-Absatz-Standardschriftart111111111111111"/>
    <w:qFormat/>
    <w:uiPriority w:val="0"/>
  </w:style>
  <w:style w:type="character" w:customStyle="1" w:styleId="32">
    <w:name w:val="WW-Absatz-Standardschriftart1111111111111111"/>
    <w:qFormat/>
    <w:uiPriority w:val="0"/>
  </w:style>
  <w:style w:type="character" w:customStyle="1" w:styleId="33">
    <w:name w:val="WW-Absatz-Standardschriftart11111111111111111"/>
    <w:qFormat/>
    <w:uiPriority w:val="0"/>
  </w:style>
  <w:style w:type="character" w:customStyle="1" w:styleId="34">
    <w:name w:val="Основной шрифт абзаца1"/>
    <w:qFormat/>
    <w:uiPriority w:val="0"/>
  </w:style>
  <w:style w:type="paragraph" w:customStyle="1" w:styleId="35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36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37">
    <w:name w:val="Основной текст 21"/>
    <w:basedOn w:val="1"/>
    <w:qFormat/>
    <w:uiPriority w:val="0"/>
    <w:pPr>
      <w:widowControl w:val="0"/>
      <w:autoSpaceDE w:val="0"/>
      <w:spacing w:line="480" w:lineRule="auto"/>
    </w:pPr>
    <w:rPr>
      <w:color w:val="000000"/>
    </w:rPr>
  </w:style>
  <w:style w:type="paragraph" w:customStyle="1" w:styleId="38">
    <w:name w:val="Основной текст с отступом 21"/>
    <w:basedOn w:val="1"/>
    <w:qFormat/>
    <w:uiPriority w:val="0"/>
    <w:pPr>
      <w:tabs>
        <w:tab w:val="left" w:pos="22032"/>
      </w:tabs>
      <w:ind w:left="4248" w:hanging="3540"/>
    </w:pPr>
  </w:style>
  <w:style w:type="paragraph" w:customStyle="1" w:styleId="39">
    <w:name w:val="ConsPlusNormal"/>
    <w:uiPriority w:val="99"/>
    <w:pPr>
      <w:widowControl w:val="0"/>
      <w:suppressAutoHyphens/>
      <w:autoSpaceDE w:val="0"/>
    </w:pPr>
    <w:rPr>
      <w:rFonts w:ascii="Calibri" w:hAnsi="Calibri" w:eastAsia="Times New Roman" w:cs="Calibri"/>
      <w:kern w:val="2"/>
      <w:sz w:val="22"/>
      <w:lang w:val="ru-RU" w:eastAsia="ar-SA" w:bidi="ar-SA"/>
    </w:rPr>
  </w:style>
  <w:style w:type="paragraph" w:customStyle="1" w:styleId="40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ru-RU" w:bidi="ar-SA"/>
    </w:rPr>
  </w:style>
  <w:style w:type="paragraph" w:styleId="41">
    <w:name w:val="List Paragraph"/>
    <w:basedOn w:val="1"/>
    <w:qFormat/>
    <w:uiPriority w:val="0"/>
    <w:pPr>
      <w:spacing w:after="160"/>
      <w:ind w:left="720"/>
      <w:contextualSpacing/>
    </w:pPr>
    <w:rPr>
      <w:sz w:val="20"/>
      <w:szCs w:val="20"/>
    </w:rPr>
  </w:style>
  <w:style w:type="paragraph" w:styleId="4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43">
    <w:name w:val="Основной текст_"/>
    <w:basedOn w:val="3"/>
    <w:link w:val="44"/>
    <w:qFormat/>
    <w:locked/>
    <w:uiPriority w:val="0"/>
    <w:rPr>
      <w:rFonts w:ascii="Arial" w:hAnsi="Arial" w:eastAsia="Arial" w:cs="Arial"/>
      <w:shd w:val="clear" w:color="auto" w:fill="FFFFFF"/>
    </w:rPr>
  </w:style>
  <w:style w:type="paragraph" w:customStyle="1" w:styleId="44">
    <w:name w:val="Основной текст1"/>
    <w:basedOn w:val="1"/>
    <w:link w:val="43"/>
    <w:uiPriority w:val="0"/>
    <w:pPr>
      <w:widowControl w:val="0"/>
      <w:shd w:val="clear" w:color="auto" w:fill="FFFFFF"/>
      <w:suppressAutoHyphens w:val="0"/>
      <w:ind w:firstLine="400"/>
    </w:pPr>
    <w:rPr>
      <w:rFonts w:ascii="Arial" w:hAnsi="Arial" w:eastAsia="Arial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13</Pages>
  <Words>4876</Words>
  <Characters>27796</Characters>
  <Lines>231</Lines>
  <Paragraphs>65</Paragraphs>
  <TotalTime>2</TotalTime>
  <ScaleCrop>false</ScaleCrop>
  <LinksUpToDate>false</LinksUpToDate>
  <CharactersWithSpaces>32607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2025-03-24T08:43:00Z</dcterms:created>
  <dc:creator>1</dc:creator>
  <cp:lastModifiedBy>123456_</cp:lastModifiedBy>
  <cp:lastPrinted>2025-03-19T07:14:00Z</cp:lastPrinted>
  <dcterms:modified xsi:type="dcterms:W3CDTF">2025-03-24T11:04:50Z</dcterms:modified>
  <dc:title>УРЫСЫЕ ФЕДЕРАЦИЕ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47EEFD33D88B46B383CD4141B166677A_13</vt:lpwstr>
  </property>
</Properties>
</file>