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7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2509"/>
        <w:gridCol w:w="3804"/>
      </w:tblGrid>
      <w:tr w:rsidR="00FE6153" w14:paraId="3F9F4A12" w14:textId="77777777" w:rsidTr="000C5938">
        <w:trPr>
          <w:cantSplit/>
        </w:trPr>
        <w:tc>
          <w:tcPr>
            <w:tcW w:w="4410" w:type="dxa"/>
            <w:tcBorders>
              <w:bottom w:val="double" w:sz="12" w:space="0" w:color="auto"/>
            </w:tcBorders>
            <w:vAlign w:val="center"/>
          </w:tcPr>
          <w:p w14:paraId="59B74743" w14:textId="77777777" w:rsidR="00FE6153" w:rsidRPr="003F5C27" w:rsidRDefault="00FE6153" w:rsidP="00E22F0C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Российская Федерация</w:t>
            </w:r>
          </w:p>
          <w:p w14:paraId="6735B240" w14:textId="77777777" w:rsidR="00FE6153" w:rsidRPr="003F5C27" w:rsidRDefault="00FE6153" w:rsidP="00E22F0C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Республика Адыгея</w:t>
            </w:r>
          </w:p>
          <w:p w14:paraId="12042415" w14:textId="77777777" w:rsidR="00FE6153" w:rsidRPr="003E7338" w:rsidRDefault="00FE6153" w:rsidP="00E22F0C">
            <w:pPr>
              <w:pStyle w:val="a3"/>
              <w:spacing w:before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Совет народных депутатов муниципального образования «Сергиевское сельское поселение»</w:t>
            </w:r>
          </w:p>
        </w:tc>
        <w:tc>
          <w:tcPr>
            <w:tcW w:w="2509" w:type="dxa"/>
            <w:tcBorders>
              <w:bottom w:val="double" w:sz="12" w:space="0" w:color="auto"/>
            </w:tcBorders>
            <w:vAlign w:val="center"/>
          </w:tcPr>
          <w:p w14:paraId="43E90382" w14:textId="77777777" w:rsidR="00FE6153" w:rsidRDefault="000C5938" w:rsidP="00E22F0C">
            <w:pPr>
              <w:contextualSpacing/>
              <w:jc w:val="center"/>
              <w:rPr>
                <w:b/>
                <w:sz w:val="32"/>
              </w:rPr>
            </w:pPr>
            <w:r>
              <w:rPr>
                <w:b/>
              </w:rPr>
              <w:object w:dxaOrig="2327" w:dyaOrig="2293" w14:anchorId="6F582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78pt" o:ole="" fillcolor="window">
                  <v:imagedata r:id="rId6" o:title=""/>
                </v:shape>
                <o:OLEObject Type="Embed" ProgID="MSDraw" ShapeID="_x0000_i1025" DrawAspect="Content" ObjectID="_1825740668" r:id="rId7"/>
              </w:object>
            </w:r>
          </w:p>
        </w:tc>
        <w:tc>
          <w:tcPr>
            <w:tcW w:w="3804" w:type="dxa"/>
            <w:tcBorders>
              <w:bottom w:val="double" w:sz="12" w:space="0" w:color="auto"/>
            </w:tcBorders>
            <w:vAlign w:val="center"/>
          </w:tcPr>
          <w:p w14:paraId="5D386FCF" w14:textId="77777777" w:rsidR="00FE6153" w:rsidRPr="003F5C27" w:rsidRDefault="00FE6153" w:rsidP="00E22F0C">
            <w:pPr>
              <w:pStyle w:val="5"/>
              <w:spacing w:before="0"/>
              <w:contextualSpacing/>
              <w:rPr>
                <w:sz w:val="24"/>
                <w:szCs w:val="24"/>
              </w:rPr>
            </w:pPr>
            <w:proofErr w:type="spellStart"/>
            <w:r w:rsidRPr="003F5C27">
              <w:rPr>
                <w:sz w:val="24"/>
                <w:szCs w:val="24"/>
              </w:rPr>
              <w:t>Российскэ</w:t>
            </w:r>
            <w:proofErr w:type="spellEnd"/>
            <w:r w:rsidRPr="003F5C27">
              <w:rPr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sz w:val="24"/>
                <w:szCs w:val="24"/>
              </w:rPr>
              <w:t>Федерацие</w:t>
            </w:r>
            <w:proofErr w:type="spellEnd"/>
          </w:p>
          <w:p w14:paraId="59265361" w14:textId="77777777" w:rsidR="00FE6153" w:rsidRPr="003F5C27" w:rsidRDefault="00FE6153" w:rsidP="00E22F0C">
            <w:pPr>
              <w:pStyle w:val="5"/>
              <w:spacing w:before="0"/>
              <w:contextualSpacing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Адыгэ Республик</w:t>
            </w:r>
          </w:p>
          <w:p w14:paraId="2E59A1C2" w14:textId="77777777" w:rsidR="00FE6153" w:rsidRPr="003F5C27" w:rsidRDefault="00FE6153" w:rsidP="00E22F0C">
            <w:pPr>
              <w:tabs>
                <w:tab w:val="left" w:pos="1080"/>
              </w:tabs>
              <w:ind w:left="173"/>
              <w:contextualSpacing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F5C27">
              <w:rPr>
                <w:b/>
                <w:i/>
                <w:sz w:val="24"/>
                <w:szCs w:val="24"/>
              </w:rPr>
              <w:t>Инароднэ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депутатхэм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я совет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Муниципальнэ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образованиеу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Сергиевскэ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къоджэ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псэуп</w:t>
            </w:r>
            <w:proofErr w:type="spellEnd"/>
            <w:r w:rsidRPr="003F5C27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F5C27">
              <w:rPr>
                <w:b/>
                <w:i/>
                <w:sz w:val="24"/>
                <w:szCs w:val="24"/>
              </w:rPr>
              <w:t>эм</w:t>
            </w:r>
          </w:p>
        </w:tc>
      </w:tr>
    </w:tbl>
    <w:p w14:paraId="5CE97006" w14:textId="77777777" w:rsidR="000C5938" w:rsidRDefault="00355940" w:rsidP="000C5938">
      <w:pPr>
        <w:pStyle w:val="2"/>
        <w:spacing w:before="0" w:line="240" w:lineRule="auto"/>
        <w:ind w:left="0" w:firstLine="709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FB4C2C">
        <w:rPr>
          <w:b/>
          <w:sz w:val="32"/>
          <w:szCs w:val="32"/>
        </w:rPr>
        <w:t xml:space="preserve">                                                         </w:t>
      </w:r>
      <w:r>
        <w:rPr>
          <w:b/>
          <w:sz w:val="32"/>
          <w:szCs w:val="32"/>
        </w:rPr>
        <w:t xml:space="preserve">                                                   </w:t>
      </w:r>
    </w:p>
    <w:p w14:paraId="027B8E12" w14:textId="6F9B2A8C" w:rsidR="00461035" w:rsidRPr="00461035" w:rsidRDefault="00461035" w:rsidP="00437039">
      <w:pPr>
        <w:pStyle w:val="2"/>
        <w:tabs>
          <w:tab w:val="left" w:pos="9195"/>
        </w:tabs>
        <w:spacing w:before="0" w:line="240" w:lineRule="auto"/>
        <w:ind w:left="0" w:firstLine="709"/>
        <w:contextualSpacing/>
        <w:rPr>
          <w:b/>
          <w:sz w:val="32"/>
          <w:szCs w:val="32"/>
        </w:rPr>
      </w:pPr>
      <w:r w:rsidRPr="00461035">
        <w:rPr>
          <w:b/>
          <w:sz w:val="32"/>
          <w:szCs w:val="32"/>
        </w:rPr>
        <w:t>РЕШЕНИЕ</w:t>
      </w:r>
    </w:p>
    <w:p w14:paraId="5905EDA1" w14:textId="77777777" w:rsidR="006A67B0" w:rsidRPr="00437039" w:rsidRDefault="006A67B0" w:rsidP="00437039">
      <w:pPr>
        <w:pStyle w:val="2"/>
        <w:spacing w:before="0" w:line="240" w:lineRule="auto"/>
        <w:ind w:firstLine="709"/>
        <w:contextualSpacing/>
        <w:rPr>
          <w:b/>
          <w:bCs/>
        </w:rPr>
      </w:pPr>
      <w:r w:rsidRPr="00437039">
        <w:rPr>
          <w:b/>
          <w:bCs/>
        </w:rPr>
        <w:t>Совета народных депутатов муниципального образования</w:t>
      </w:r>
    </w:p>
    <w:p w14:paraId="537A0FF5" w14:textId="77777777" w:rsidR="006A67B0" w:rsidRPr="00437039" w:rsidRDefault="006A67B0" w:rsidP="00437039">
      <w:pPr>
        <w:pStyle w:val="2"/>
        <w:spacing w:before="0" w:line="240" w:lineRule="auto"/>
        <w:ind w:firstLine="709"/>
        <w:contextualSpacing/>
        <w:rPr>
          <w:b/>
          <w:bCs/>
        </w:rPr>
      </w:pPr>
      <w:r w:rsidRPr="00437039">
        <w:rPr>
          <w:b/>
          <w:bCs/>
        </w:rPr>
        <w:t>«</w:t>
      </w:r>
      <w:r w:rsidR="00172900" w:rsidRPr="00437039">
        <w:rPr>
          <w:b/>
          <w:bCs/>
        </w:rPr>
        <w:t>Сергиевское сельское поселение»</w:t>
      </w:r>
    </w:p>
    <w:p w14:paraId="0CC30C03" w14:textId="77777777" w:rsidR="000C5938" w:rsidRPr="000C5938" w:rsidRDefault="000C5938" w:rsidP="000C5938"/>
    <w:p w14:paraId="31B0990C" w14:textId="59CDBE56" w:rsidR="00461035" w:rsidRPr="00437039" w:rsidRDefault="00221501" w:rsidP="00FC1DC4">
      <w:pPr>
        <w:contextualSpacing/>
        <w:jc w:val="center"/>
        <w:rPr>
          <w:b/>
          <w:bCs/>
          <w:sz w:val="28"/>
          <w:szCs w:val="28"/>
        </w:rPr>
      </w:pPr>
      <w:r w:rsidRPr="00437039">
        <w:rPr>
          <w:b/>
          <w:bCs/>
          <w:sz w:val="28"/>
          <w:szCs w:val="28"/>
        </w:rPr>
        <w:t xml:space="preserve">от </w:t>
      </w:r>
      <w:r w:rsidR="00FC1DC4" w:rsidRPr="00437039">
        <w:rPr>
          <w:b/>
          <w:bCs/>
          <w:sz w:val="28"/>
          <w:szCs w:val="28"/>
        </w:rPr>
        <w:t>27.11.</w:t>
      </w:r>
      <w:r w:rsidRPr="00437039">
        <w:rPr>
          <w:b/>
          <w:bCs/>
          <w:sz w:val="28"/>
          <w:szCs w:val="28"/>
        </w:rPr>
        <w:t xml:space="preserve">2025г.                      </w:t>
      </w:r>
      <w:r w:rsidR="00E56544" w:rsidRPr="00437039">
        <w:rPr>
          <w:b/>
          <w:bCs/>
          <w:sz w:val="28"/>
          <w:szCs w:val="28"/>
        </w:rPr>
        <w:t xml:space="preserve">           </w:t>
      </w:r>
      <w:r w:rsidRPr="00437039">
        <w:rPr>
          <w:b/>
          <w:bCs/>
          <w:sz w:val="28"/>
          <w:szCs w:val="28"/>
        </w:rPr>
        <w:t xml:space="preserve">    </w:t>
      </w:r>
      <w:r w:rsidR="00E56544" w:rsidRPr="00437039">
        <w:rPr>
          <w:b/>
          <w:bCs/>
          <w:sz w:val="28"/>
          <w:szCs w:val="28"/>
        </w:rPr>
        <w:t xml:space="preserve"> </w:t>
      </w:r>
      <w:r w:rsidRPr="00437039">
        <w:rPr>
          <w:b/>
          <w:bCs/>
          <w:sz w:val="28"/>
          <w:szCs w:val="28"/>
        </w:rPr>
        <w:t xml:space="preserve"> № </w:t>
      </w:r>
      <w:r w:rsidR="00FC1DC4" w:rsidRPr="00437039">
        <w:rPr>
          <w:b/>
          <w:bCs/>
          <w:sz w:val="28"/>
          <w:szCs w:val="28"/>
        </w:rPr>
        <w:t>208</w:t>
      </w:r>
      <w:r w:rsidRPr="00437039">
        <w:rPr>
          <w:b/>
          <w:bCs/>
          <w:sz w:val="28"/>
          <w:szCs w:val="28"/>
        </w:rPr>
        <w:t xml:space="preserve">                                </w:t>
      </w:r>
      <w:r w:rsidR="00FC1DC4" w:rsidRPr="00437039">
        <w:rPr>
          <w:b/>
          <w:bCs/>
          <w:sz w:val="28"/>
          <w:szCs w:val="28"/>
        </w:rPr>
        <w:t>с. Сергиевское</w:t>
      </w:r>
    </w:p>
    <w:p w14:paraId="627CAB54" w14:textId="63C59D5D" w:rsidR="00FC1DC4" w:rsidRPr="00FC1DC4" w:rsidRDefault="00AB15FA" w:rsidP="00FC1DC4">
      <w:pPr>
        <w:pStyle w:val="3"/>
        <w:spacing w:before="0"/>
        <w:ind w:firstLine="709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F9000B">
        <w:rPr>
          <w:b/>
          <w:bCs/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 xml:space="preserve"> </w:t>
      </w:r>
    </w:p>
    <w:p w14:paraId="238334EC" w14:textId="5CC76C0B" w:rsidR="00613B53" w:rsidRPr="008C585D" w:rsidRDefault="00437039" w:rsidP="00B905E4">
      <w:pPr>
        <w:pStyle w:val="3"/>
        <w:spacing w:before="0" w:after="240"/>
        <w:ind w:firstLine="0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613B53" w:rsidRPr="008C585D">
        <w:rPr>
          <w:b/>
          <w:bCs/>
          <w:szCs w:val="28"/>
        </w:rPr>
        <w:t xml:space="preserve">О ставке земельного налога в </w:t>
      </w:r>
      <w:r w:rsidR="00B905E4" w:rsidRPr="008C585D">
        <w:rPr>
          <w:b/>
          <w:bCs/>
          <w:szCs w:val="28"/>
        </w:rPr>
        <w:t>муниципальном образовании</w:t>
      </w:r>
      <w:r w:rsidR="00613B53" w:rsidRPr="008C585D">
        <w:rPr>
          <w:b/>
          <w:bCs/>
          <w:szCs w:val="28"/>
        </w:rPr>
        <w:t xml:space="preserve"> «Сергиевское сельское поселение»</w:t>
      </w:r>
      <w:r w:rsidR="00965EA6" w:rsidRPr="008C585D">
        <w:rPr>
          <w:b/>
          <w:bCs/>
          <w:szCs w:val="28"/>
        </w:rPr>
        <w:t xml:space="preserve"> </w:t>
      </w:r>
      <w:r w:rsidR="00012CD4">
        <w:rPr>
          <w:b/>
          <w:bCs/>
          <w:szCs w:val="28"/>
        </w:rPr>
        <w:t>на 2026 г.</w:t>
      </w:r>
      <w:r>
        <w:rPr>
          <w:b/>
          <w:bCs/>
          <w:szCs w:val="28"/>
        </w:rPr>
        <w:t>».</w:t>
      </w:r>
    </w:p>
    <w:p w14:paraId="7B920D42" w14:textId="77777777" w:rsidR="00872FC8" w:rsidRDefault="009B73B6" w:rsidP="00172900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Налоговы</w:t>
      </w:r>
      <w:r w:rsidR="00583EDF">
        <w:rPr>
          <w:color w:val="000000"/>
          <w:sz w:val="28"/>
          <w:szCs w:val="28"/>
        </w:rPr>
        <w:t>м кодексом Российской Федерации</w:t>
      </w:r>
      <w:r w:rsidR="00355940">
        <w:rPr>
          <w:color w:val="000000"/>
          <w:sz w:val="28"/>
          <w:szCs w:val="28"/>
        </w:rPr>
        <w:t>, Федеральным законом от 06.10.20</w:t>
      </w:r>
      <w:r w:rsidR="00347F9B">
        <w:rPr>
          <w:color w:val="000000"/>
          <w:sz w:val="28"/>
          <w:szCs w:val="28"/>
        </w:rPr>
        <w:t>0</w:t>
      </w:r>
      <w:r w:rsidR="00355940">
        <w:rPr>
          <w:color w:val="000000"/>
          <w:sz w:val="28"/>
          <w:szCs w:val="28"/>
        </w:rPr>
        <w:t>3 № 131-ФЗ «Об общих принципах организации местного самоуправления в Российской Федерации» и Уставом муниципального образования «Сергиевское сельское поселение»,</w:t>
      </w:r>
      <w:r>
        <w:rPr>
          <w:color w:val="000000"/>
          <w:sz w:val="28"/>
          <w:szCs w:val="28"/>
        </w:rPr>
        <w:t xml:space="preserve"> Совет </w:t>
      </w:r>
      <w:r w:rsidR="00172900" w:rsidRPr="00172900">
        <w:rPr>
          <w:color w:val="000000"/>
          <w:sz w:val="28"/>
          <w:szCs w:val="28"/>
        </w:rPr>
        <w:t>народных депутатов муниципального образования</w:t>
      </w:r>
      <w:r w:rsidR="00172900">
        <w:rPr>
          <w:color w:val="000000"/>
          <w:sz w:val="28"/>
          <w:szCs w:val="28"/>
        </w:rPr>
        <w:t xml:space="preserve"> </w:t>
      </w:r>
      <w:r w:rsidR="00172900" w:rsidRPr="00172900">
        <w:rPr>
          <w:color w:val="000000"/>
          <w:sz w:val="28"/>
          <w:szCs w:val="28"/>
        </w:rPr>
        <w:t>«Сергиевское сельское поселение»</w:t>
      </w:r>
      <w:r w:rsidR="001729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вынес Решение следующего содержания</w:t>
      </w:r>
      <w:r w:rsidR="00421185">
        <w:rPr>
          <w:color w:val="000000"/>
          <w:sz w:val="28"/>
          <w:szCs w:val="28"/>
        </w:rPr>
        <w:t>:</w:t>
      </w:r>
    </w:p>
    <w:p w14:paraId="2D13A0C7" w14:textId="77777777" w:rsidR="0060527B" w:rsidRDefault="00E654B0" w:rsidP="00E22F0C">
      <w:pPr>
        <w:shd w:val="clear" w:color="auto" w:fill="FFFFFF"/>
        <w:ind w:firstLine="709"/>
        <w:contextualSpacing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065D0">
        <w:rPr>
          <w:color w:val="000000"/>
          <w:sz w:val="28"/>
          <w:szCs w:val="28"/>
        </w:rPr>
        <w:t>На основании Главы</w:t>
      </w:r>
      <w:r w:rsidR="00613B53" w:rsidRPr="009123BB">
        <w:rPr>
          <w:color w:val="000000"/>
          <w:sz w:val="28"/>
          <w:szCs w:val="28"/>
        </w:rPr>
        <w:t xml:space="preserve"> 31 Налогового кодекса Российской Федерации и настоящим решением, на </w:t>
      </w:r>
      <w:r w:rsidR="00613B53" w:rsidRPr="009123BB">
        <w:rPr>
          <w:color w:val="000000"/>
          <w:spacing w:val="-2"/>
          <w:sz w:val="28"/>
          <w:szCs w:val="28"/>
        </w:rPr>
        <w:t xml:space="preserve">территории муниципального образования «Сергиевское сельское поселение» устанавливается земельный </w:t>
      </w:r>
      <w:r w:rsidR="0060527B">
        <w:rPr>
          <w:color w:val="000000"/>
          <w:spacing w:val="-6"/>
          <w:sz w:val="28"/>
          <w:szCs w:val="28"/>
        </w:rPr>
        <w:t>налог.</w:t>
      </w:r>
    </w:p>
    <w:p w14:paraId="650BB940" w14:textId="77777777" w:rsidR="00965EA6" w:rsidRPr="00965EA6" w:rsidRDefault="00351868" w:rsidP="00965EA6">
      <w:pPr>
        <w:widowControl/>
        <w:tabs>
          <w:tab w:val="left" w:pos="4270"/>
        </w:tabs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zh-CN"/>
        </w:rPr>
      </w:pPr>
      <w:r>
        <w:rPr>
          <w:sz w:val="28"/>
          <w:szCs w:val="24"/>
          <w:lang w:eastAsia="zh-CN"/>
        </w:rPr>
        <w:t xml:space="preserve">1.1. </w:t>
      </w:r>
      <w:r w:rsidR="00965EA6" w:rsidRPr="00965EA6">
        <w:rPr>
          <w:sz w:val="28"/>
          <w:szCs w:val="24"/>
          <w:lang w:eastAsia="zh-CN"/>
        </w:rPr>
        <w:t xml:space="preserve">Настоящим </w:t>
      </w:r>
      <w:r w:rsidR="00965EA6">
        <w:rPr>
          <w:sz w:val="28"/>
          <w:szCs w:val="24"/>
          <w:lang w:eastAsia="zh-CN"/>
        </w:rPr>
        <w:t>Решени</w:t>
      </w:r>
      <w:r w:rsidR="00965EA6" w:rsidRPr="00965EA6">
        <w:rPr>
          <w:sz w:val="28"/>
          <w:szCs w:val="24"/>
          <w:lang w:eastAsia="zh-CN"/>
        </w:rPr>
        <w:t>ем, в соответствии с Налоговым кодексом Российской Федерации (далее – кодекс), определяются налоговые ставки земельного налога (далее –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а также устанавливаются налоговые льготы.</w:t>
      </w:r>
    </w:p>
    <w:p w14:paraId="0DCEA69E" w14:textId="77777777" w:rsidR="00965EA6" w:rsidRPr="00965EA6" w:rsidRDefault="00965EA6" w:rsidP="00965EA6">
      <w:pPr>
        <w:widowControl/>
        <w:tabs>
          <w:tab w:val="left" w:pos="4270"/>
        </w:tabs>
        <w:suppressAutoHyphens/>
        <w:autoSpaceDE/>
        <w:autoSpaceDN/>
        <w:adjustRightInd/>
        <w:ind w:firstLine="708"/>
        <w:jc w:val="both"/>
        <w:rPr>
          <w:sz w:val="28"/>
          <w:szCs w:val="24"/>
          <w:lang w:eastAsia="zh-CN"/>
        </w:rPr>
      </w:pPr>
      <w:r w:rsidRPr="00965EA6">
        <w:rPr>
          <w:sz w:val="28"/>
          <w:szCs w:val="24"/>
          <w:lang w:eastAsia="zh-CN"/>
        </w:rPr>
        <w:t>2. Налоговым периодом признается календарный год.</w:t>
      </w:r>
    </w:p>
    <w:p w14:paraId="4BDAB11F" w14:textId="77777777" w:rsidR="00965EA6" w:rsidRPr="00965EA6" w:rsidRDefault="00965EA6" w:rsidP="00965EA6">
      <w:pPr>
        <w:widowControl/>
        <w:tabs>
          <w:tab w:val="left" w:pos="4270"/>
        </w:tabs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965EA6">
        <w:rPr>
          <w:sz w:val="28"/>
          <w:szCs w:val="24"/>
          <w:lang w:eastAsia="zh-CN"/>
        </w:rPr>
        <w:t xml:space="preserve">3. </w:t>
      </w:r>
      <w:r w:rsidRPr="00965EA6">
        <w:rPr>
          <w:color w:val="000000"/>
          <w:sz w:val="28"/>
          <w:szCs w:val="28"/>
          <w:lang w:eastAsia="zh-CN"/>
        </w:rPr>
        <w:t xml:space="preserve">Отчетными периодами для налогоплательщиков – организаций </w:t>
      </w:r>
      <w:r w:rsidRPr="00965EA6">
        <w:rPr>
          <w:color w:val="000000"/>
          <w:spacing w:val="3"/>
          <w:sz w:val="28"/>
          <w:szCs w:val="28"/>
          <w:lang w:eastAsia="zh-CN"/>
        </w:rPr>
        <w:t>признаются пер</w:t>
      </w:r>
      <w:r w:rsidRPr="00965EA6">
        <w:rPr>
          <w:color w:val="000000"/>
          <w:spacing w:val="3"/>
          <w:sz w:val="28"/>
          <w:szCs w:val="28"/>
          <w:lang w:eastAsia="zh-CN"/>
        </w:rPr>
        <w:softHyphen/>
      </w:r>
      <w:r w:rsidRPr="00965EA6">
        <w:rPr>
          <w:color w:val="000000"/>
          <w:sz w:val="28"/>
          <w:szCs w:val="28"/>
          <w:lang w:eastAsia="zh-CN"/>
        </w:rPr>
        <w:t>вый квартал, второй квартал и третий квартал календарного года.</w:t>
      </w:r>
    </w:p>
    <w:p w14:paraId="1FC9D52B" w14:textId="77777777" w:rsidR="00965EA6" w:rsidRPr="00965EA6" w:rsidRDefault="00965EA6" w:rsidP="00965EA6">
      <w:pPr>
        <w:shd w:val="clear" w:color="auto" w:fill="FFFFFF"/>
        <w:tabs>
          <w:tab w:val="left" w:pos="994"/>
          <w:tab w:val="left" w:pos="4270"/>
        </w:tabs>
        <w:autoSpaceDN/>
        <w:adjustRightInd/>
        <w:spacing w:line="317" w:lineRule="exact"/>
        <w:jc w:val="both"/>
        <w:rPr>
          <w:sz w:val="24"/>
          <w:szCs w:val="24"/>
          <w:lang w:eastAsia="zh-CN"/>
        </w:rPr>
      </w:pPr>
      <w:r w:rsidRPr="00965EA6">
        <w:rPr>
          <w:color w:val="000000"/>
          <w:spacing w:val="3"/>
          <w:sz w:val="28"/>
          <w:szCs w:val="28"/>
          <w:lang w:eastAsia="zh-CN"/>
        </w:rPr>
        <w:t xml:space="preserve">          4. Налоговые ставки устанавливаются в следующих размерах от кадастро</w:t>
      </w:r>
      <w:r w:rsidRPr="00965EA6">
        <w:rPr>
          <w:color w:val="000000"/>
          <w:spacing w:val="3"/>
          <w:sz w:val="28"/>
          <w:szCs w:val="28"/>
          <w:lang w:eastAsia="zh-CN"/>
        </w:rPr>
        <w:softHyphen/>
      </w:r>
      <w:r w:rsidRPr="00965EA6">
        <w:rPr>
          <w:color w:val="000000"/>
          <w:spacing w:val="-2"/>
          <w:sz w:val="28"/>
          <w:szCs w:val="28"/>
          <w:lang w:eastAsia="zh-CN"/>
        </w:rPr>
        <w:t>вой стоимости:</w:t>
      </w:r>
    </w:p>
    <w:p w14:paraId="1D03A379" w14:textId="77777777" w:rsidR="00965EA6" w:rsidRPr="00965EA6" w:rsidRDefault="00965EA6" w:rsidP="00965EA6">
      <w:pPr>
        <w:widowControl/>
        <w:shd w:val="clear" w:color="auto" w:fill="FFFFFF"/>
        <w:tabs>
          <w:tab w:val="left" w:pos="1018"/>
          <w:tab w:val="left" w:pos="4270"/>
        </w:tabs>
        <w:suppressAutoHyphens/>
        <w:autoSpaceDE/>
        <w:autoSpaceDN/>
        <w:adjustRightInd/>
        <w:spacing w:line="317" w:lineRule="exact"/>
        <w:ind w:left="710"/>
        <w:jc w:val="both"/>
        <w:rPr>
          <w:sz w:val="24"/>
          <w:szCs w:val="24"/>
          <w:lang w:eastAsia="zh-CN"/>
        </w:rPr>
      </w:pPr>
      <w:r w:rsidRPr="00965EA6">
        <w:rPr>
          <w:color w:val="000000"/>
          <w:spacing w:val="-21"/>
          <w:sz w:val="28"/>
          <w:szCs w:val="28"/>
          <w:lang w:eastAsia="zh-CN"/>
        </w:rPr>
        <w:t>1)</w:t>
      </w:r>
      <w:r w:rsidRPr="00965EA6">
        <w:rPr>
          <w:color w:val="000000"/>
          <w:sz w:val="28"/>
          <w:szCs w:val="28"/>
          <w:lang w:eastAsia="zh-CN"/>
        </w:rPr>
        <w:tab/>
        <w:t>0,1 % в отношении земельных участков:</w:t>
      </w:r>
    </w:p>
    <w:p w14:paraId="2FA30C0F" w14:textId="77777777" w:rsidR="00583EDF" w:rsidRDefault="00EC60BF" w:rsidP="00583EDF">
      <w:pPr>
        <w:ind w:firstLine="708"/>
        <w:jc w:val="both"/>
        <w:rPr>
          <w:color w:val="000000"/>
          <w:sz w:val="28"/>
          <w:szCs w:val="28"/>
        </w:rPr>
      </w:pPr>
      <w:r w:rsidRPr="00036E13">
        <w:rPr>
          <w:color w:val="000000"/>
          <w:spacing w:val="5"/>
          <w:sz w:val="28"/>
          <w:szCs w:val="28"/>
          <w:lang w:eastAsia="zh-CN"/>
        </w:rPr>
        <w:t>-</w:t>
      </w:r>
      <w:r w:rsidR="00965EA6" w:rsidRPr="00036E13">
        <w:rPr>
          <w:color w:val="000000"/>
          <w:spacing w:val="5"/>
          <w:sz w:val="28"/>
          <w:szCs w:val="28"/>
          <w:lang w:eastAsia="zh-CN"/>
        </w:rPr>
        <w:t>занятых жилищным фондом и</w:t>
      </w:r>
      <w:r w:rsidR="00036E13">
        <w:rPr>
          <w:color w:val="000000"/>
          <w:spacing w:val="5"/>
          <w:sz w:val="28"/>
          <w:szCs w:val="28"/>
          <w:lang w:eastAsia="zh-CN"/>
        </w:rPr>
        <w:t xml:space="preserve"> (или)</w:t>
      </w:r>
      <w:r w:rsidR="00965EA6" w:rsidRPr="00036E13">
        <w:rPr>
          <w:color w:val="000000"/>
          <w:spacing w:val="5"/>
          <w:sz w:val="28"/>
          <w:szCs w:val="28"/>
          <w:lang w:eastAsia="zh-CN"/>
        </w:rPr>
        <w:t xml:space="preserve"> объектами инженерной инфраструктуры </w:t>
      </w:r>
      <w:r w:rsidR="00965EA6" w:rsidRPr="00036E13">
        <w:rPr>
          <w:color w:val="000000"/>
          <w:spacing w:val="1"/>
          <w:sz w:val="28"/>
          <w:szCs w:val="28"/>
          <w:lang w:eastAsia="zh-CN"/>
        </w:rPr>
        <w:t xml:space="preserve">жилищно-коммунального комплекса </w:t>
      </w:r>
      <w:r w:rsidR="00036E13">
        <w:rPr>
          <w:color w:val="000000"/>
          <w:sz w:val="28"/>
          <w:szCs w:val="28"/>
        </w:rPr>
        <w:t xml:space="preserve">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</w:r>
      <w:bookmarkStart w:id="0" w:name="p_1015"/>
      <w:bookmarkEnd w:id="0"/>
      <w:r w:rsidR="00036E13">
        <w:rPr>
          <w:color w:val="000000"/>
          <w:sz w:val="28"/>
          <w:szCs w:val="28"/>
          <w:highlight w:val="white"/>
        </w:rPr>
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r w:rsidR="00583EDF">
        <w:rPr>
          <w:color w:val="000000"/>
          <w:sz w:val="28"/>
          <w:szCs w:val="28"/>
        </w:rPr>
        <w:t xml:space="preserve"> </w:t>
      </w:r>
    </w:p>
    <w:p w14:paraId="1D1270A5" w14:textId="77777777" w:rsidR="00583EDF" w:rsidRDefault="00583EDF" w:rsidP="00583EDF">
      <w:pPr>
        <w:ind w:firstLine="708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- </w:t>
      </w:r>
      <w:r w:rsidR="00881E51" w:rsidRPr="00583EDF">
        <w:rPr>
          <w:color w:val="000000"/>
          <w:sz w:val="28"/>
          <w:szCs w:val="28"/>
          <w:lang w:eastAsia="zh-CN"/>
        </w:rPr>
        <w:t>не используемых в предпринимательской деятельности</w:t>
      </w:r>
      <w:r w:rsidR="00036E13" w:rsidRPr="00583EDF">
        <w:rPr>
          <w:color w:val="000000"/>
          <w:sz w:val="28"/>
          <w:szCs w:val="28"/>
          <w:lang w:eastAsia="zh-CN"/>
        </w:rPr>
        <w:t>,</w:t>
      </w:r>
      <w:r w:rsidR="00881E51" w:rsidRPr="00583EDF">
        <w:rPr>
          <w:color w:val="000000"/>
          <w:sz w:val="28"/>
          <w:szCs w:val="28"/>
          <w:lang w:eastAsia="zh-CN"/>
        </w:rPr>
        <w:t xml:space="preserve"> </w:t>
      </w:r>
      <w:r w:rsidR="00965EA6" w:rsidRPr="00583EDF">
        <w:rPr>
          <w:color w:val="000000"/>
          <w:sz w:val="28"/>
          <w:szCs w:val="28"/>
          <w:lang w:eastAsia="zh-CN"/>
        </w:rPr>
        <w:t xml:space="preserve">приобретенных (предоставленных) для </w:t>
      </w:r>
      <w:r w:rsidR="00036E13" w:rsidRPr="00583EDF">
        <w:rPr>
          <w:color w:val="000000"/>
          <w:sz w:val="28"/>
          <w:szCs w:val="28"/>
          <w:lang w:eastAsia="zh-CN"/>
        </w:rPr>
        <w:t xml:space="preserve">ведения </w:t>
      </w:r>
      <w:r w:rsidR="00965EA6" w:rsidRPr="00583EDF">
        <w:rPr>
          <w:color w:val="000000"/>
          <w:sz w:val="28"/>
          <w:szCs w:val="28"/>
          <w:lang w:eastAsia="zh-CN"/>
        </w:rPr>
        <w:t>личного подсобного хозяйства, садоводства, огород</w:t>
      </w:r>
      <w:r w:rsidR="00965EA6" w:rsidRPr="00583EDF">
        <w:rPr>
          <w:color w:val="000000"/>
          <w:sz w:val="28"/>
          <w:szCs w:val="28"/>
          <w:lang w:eastAsia="zh-CN"/>
        </w:rPr>
        <w:softHyphen/>
        <w:t xml:space="preserve">ничества или животноводства, а также </w:t>
      </w:r>
      <w:r w:rsidR="00036E13" w:rsidRPr="00583EDF">
        <w:rPr>
          <w:color w:val="000000"/>
          <w:sz w:val="28"/>
          <w:szCs w:val="28"/>
          <w:lang w:eastAsia="zh-CN"/>
        </w:rPr>
        <w:t>земельных участков общего назначения</w:t>
      </w:r>
      <w:r w:rsidR="00EC60BF" w:rsidRPr="00583EDF">
        <w:rPr>
          <w:color w:val="000000"/>
          <w:sz w:val="28"/>
          <w:szCs w:val="28"/>
          <w:lang w:eastAsia="zh-CN"/>
        </w:rPr>
        <w:t xml:space="preserve">, </w:t>
      </w:r>
      <w:r w:rsidR="00EC60BF" w:rsidRPr="00583EDF">
        <w:rPr>
          <w:color w:val="000000"/>
          <w:sz w:val="28"/>
          <w:szCs w:val="28"/>
          <w:lang w:eastAsia="zh-CN"/>
        </w:rPr>
        <w:lastRenderedPageBreak/>
        <w:t>предусмотренных Федеральным законом от 29 июля 2017 года № 217 –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036E13" w:rsidRPr="00583EDF">
        <w:rPr>
          <w:color w:val="000000"/>
          <w:sz w:val="28"/>
          <w:szCs w:val="28"/>
          <w:lang w:eastAsia="zh-CN"/>
        </w:rPr>
        <w:t xml:space="preserve">, </w:t>
      </w:r>
      <w:r w:rsidR="00A44CCD" w:rsidRPr="00583EDF">
        <w:rPr>
          <w:color w:val="000000"/>
          <w:sz w:val="28"/>
          <w:szCs w:val="28"/>
          <w:lang w:eastAsia="zh-CN"/>
        </w:rPr>
        <w:t>за исключением указанных в настоящем абзаце земельных участков, кадастровая стоимость каждого из которых превышает 300 миллионов рублей;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67783192" w14:textId="77777777" w:rsidR="00583EDF" w:rsidRPr="00C7752E" w:rsidRDefault="00583EDF" w:rsidP="00583EDF">
      <w:pPr>
        <w:ind w:firstLine="708"/>
        <w:jc w:val="both"/>
        <w:rPr>
          <w:color w:val="000000" w:themeColor="text1"/>
          <w:sz w:val="28"/>
          <w:szCs w:val="28"/>
          <w:lang w:eastAsia="zh-CN"/>
        </w:rPr>
      </w:pPr>
      <w:r w:rsidRPr="00C7752E">
        <w:rPr>
          <w:color w:val="000000" w:themeColor="text1"/>
          <w:sz w:val="28"/>
          <w:szCs w:val="28"/>
          <w:lang w:eastAsia="zh-CN"/>
        </w:rPr>
        <w:t>- 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912A0C2" w14:textId="77777777" w:rsidR="00965EA6" w:rsidRPr="00965EA6" w:rsidRDefault="00965EA6" w:rsidP="00965EA6">
      <w:pPr>
        <w:widowControl/>
        <w:shd w:val="clear" w:color="auto" w:fill="FFFFFF"/>
        <w:tabs>
          <w:tab w:val="left" w:pos="1018"/>
          <w:tab w:val="left" w:pos="4270"/>
        </w:tabs>
        <w:suppressAutoHyphens/>
        <w:autoSpaceDE/>
        <w:autoSpaceDN/>
        <w:adjustRightInd/>
        <w:spacing w:line="317" w:lineRule="exact"/>
        <w:ind w:left="710"/>
        <w:jc w:val="both"/>
        <w:rPr>
          <w:sz w:val="24"/>
          <w:szCs w:val="24"/>
          <w:lang w:eastAsia="zh-CN"/>
        </w:rPr>
      </w:pPr>
      <w:r w:rsidRPr="00965EA6">
        <w:rPr>
          <w:color w:val="000000"/>
          <w:spacing w:val="-8"/>
          <w:sz w:val="28"/>
          <w:szCs w:val="28"/>
          <w:lang w:eastAsia="zh-CN"/>
        </w:rPr>
        <w:t>2)</w:t>
      </w:r>
      <w:r w:rsidRPr="00965EA6">
        <w:rPr>
          <w:color w:val="000000"/>
          <w:sz w:val="28"/>
          <w:szCs w:val="28"/>
          <w:lang w:eastAsia="zh-CN"/>
        </w:rPr>
        <w:tab/>
        <w:t>0,3 % в отношении земельных участков:</w:t>
      </w:r>
    </w:p>
    <w:p w14:paraId="2AADE97A" w14:textId="77777777" w:rsidR="00965EA6" w:rsidRPr="00965EA6" w:rsidRDefault="00783F8D" w:rsidP="00965EA6">
      <w:pPr>
        <w:numPr>
          <w:ilvl w:val="0"/>
          <w:numId w:val="2"/>
        </w:numPr>
        <w:shd w:val="clear" w:color="auto" w:fill="FFFFFF"/>
        <w:tabs>
          <w:tab w:val="left" w:pos="0"/>
          <w:tab w:val="left" w:pos="874"/>
          <w:tab w:val="left" w:pos="4270"/>
        </w:tabs>
        <w:autoSpaceDN/>
        <w:adjustRightInd/>
        <w:spacing w:line="317" w:lineRule="exact"/>
        <w:ind w:left="5" w:firstLine="706"/>
        <w:jc w:val="both"/>
        <w:rPr>
          <w:sz w:val="24"/>
          <w:szCs w:val="24"/>
          <w:lang w:eastAsia="zh-CN"/>
        </w:rPr>
      </w:pPr>
      <w:r>
        <w:rPr>
          <w:color w:val="000000"/>
          <w:spacing w:val="3"/>
          <w:sz w:val="28"/>
          <w:szCs w:val="28"/>
          <w:lang w:eastAsia="zh-CN"/>
        </w:rPr>
        <w:t>-</w:t>
      </w:r>
      <w:r w:rsidR="00172900">
        <w:rPr>
          <w:color w:val="000000"/>
          <w:spacing w:val="3"/>
          <w:sz w:val="28"/>
          <w:szCs w:val="28"/>
          <w:lang w:eastAsia="zh-CN"/>
        </w:rPr>
        <w:t xml:space="preserve"> </w:t>
      </w:r>
      <w:r w:rsidR="00965EA6" w:rsidRPr="00965EA6">
        <w:rPr>
          <w:color w:val="000000"/>
          <w:spacing w:val="3"/>
          <w:sz w:val="28"/>
          <w:szCs w:val="28"/>
          <w:lang w:eastAsia="zh-CN"/>
        </w:rPr>
        <w:t xml:space="preserve">отнесенных к землям сельскохозяйственного назначения или к землям в </w:t>
      </w:r>
      <w:r w:rsidR="00965EA6" w:rsidRPr="00965EA6">
        <w:rPr>
          <w:color w:val="000000"/>
          <w:spacing w:val="4"/>
          <w:sz w:val="28"/>
          <w:szCs w:val="28"/>
          <w:lang w:eastAsia="zh-CN"/>
        </w:rPr>
        <w:t xml:space="preserve">составе зон сельскохозяйственного использования в поселении и используемых </w:t>
      </w:r>
      <w:r w:rsidR="00965EA6" w:rsidRPr="00965EA6">
        <w:rPr>
          <w:color w:val="000000"/>
          <w:sz w:val="28"/>
          <w:szCs w:val="28"/>
          <w:lang w:eastAsia="zh-CN"/>
        </w:rPr>
        <w:t>для сельскохозяйственного производства;</w:t>
      </w:r>
    </w:p>
    <w:p w14:paraId="6CE2AD3B" w14:textId="77777777" w:rsidR="00965EA6" w:rsidRPr="00783F8D" w:rsidRDefault="00965EA6" w:rsidP="00965EA6">
      <w:pPr>
        <w:numPr>
          <w:ilvl w:val="0"/>
          <w:numId w:val="2"/>
        </w:numPr>
        <w:shd w:val="clear" w:color="auto" w:fill="FFFFFF"/>
        <w:tabs>
          <w:tab w:val="left" w:pos="0"/>
          <w:tab w:val="left" w:pos="874"/>
          <w:tab w:val="left" w:pos="4270"/>
        </w:tabs>
        <w:autoSpaceDN/>
        <w:adjustRightInd/>
        <w:spacing w:line="317" w:lineRule="exact"/>
        <w:ind w:left="5" w:firstLine="706"/>
        <w:jc w:val="both"/>
        <w:rPr>
          <w:sz w:val="24"/>
          <w:szCs w:val="24"/>
          <w:lang w:eastAsia="zh-CN"/>
        </w:rPr>
      </w:pPr>
      <w:r w:rsidRPr="00965EA6">
        <w:rPr>
          <w:color w:val="000000"/>
          <w:sz w:val="28"/>
          <w:szCs w:val="28"/>
          <w:lang w:eastAsia="zh-CN"/>
        </w:rPr>
        <w:t>3) 1,5 %</w:t>
      </w:r>
      <w:r w:rsidRPr="00965EA6">
        <w:rPr>
          <w:sz w:val="24"/>
          <w:szCs w:val="24"/>
          <w:lang w:eastAsia="zh-CN"/>
        </w:rPr>
        <w:t xml:space="preserve"> </w:t>
      </w:r>
      <w:r w:rsidRPr="00965EA6">
        <w:rPr>
          <w:color w:val="000000"/>
          <w:sz w:val="28"/>
          <w:szCs w:val="28"/>
          <w:lang w:eastAsia="zh-CN"/>
        </w:rPr>
        <w:t>в отношении прочих земельных участков.</w:t>
      </w:r>
    </w:p>
    <w:p w14:paraId="4F1CAE50" w14:textId="77777777" w:rsidR="007836F1" w:rsidRDefault="00965EA6" w:rsidP="007836F1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/>
        <w:jc w:val="both"/>
        <w:rPr>
          <w:color w:val="000000"/>
          <w:sz w:val="28"/>
          <w:szCs w:val="28"/>
        </w:rPr>
      </w:pPr>
      <w:r w:rsidRPr="00965EA6">
        <w:rPr>
          <w:color w:val="000000"/>
          <w:spacing w:val="-15"/>
          <w:sz w:val="28"/>
          <w:szCs w:val="28"/>
          <w:lang w:eastAsia="zh-CN"/>
        </w:rPr>
        <w:t xml:space="preserve">           5.</w:t>
      </w:r>
      <w:r w:rsidRPr="00965EA6">
        <w:rPr>
          <w:color w:val="000000"/>
          <w:sz w:val="28"/>
          <w:szCs w:val="28"/>
          <w:lang w:eastAsia="zh-CN"/>
        </w:rPr>
        <w:t xml:space="preserve"> </w:t>
      </w:r>
      <w:r w:rsidR="007836F1" w:rsidRPr="00A82428">
        <w:rPr>
          <w:color w:val="000000"/>
          <w:sz w:val="28"/>
          <w:szCs w:val="28"/>
        </w:rPr>
        <w:t>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 Сумма авансового платежа по налогу ис</w:t>
      </w:r>
      <w:r w:rsidR="007836F1">
        <w:rPr>
          <w:color w:val="000000"/>
          <w:sz w:val="28"/>
          <w:szCs w:val="28"/>
        </w:rPr>
        <w:t>числяется как произведение соот</w:t>
      </w:r>
      <w:r w:rsidR="007836F1" w:rsidRPr="00A82428">
        <w:rPr>
          <w:color w:val="000000"/>
          <w:sz w:val="28"/>
          <w:szCs w:val="28"/>
        </w:rPr>
        <w:t>ветствующей налоговой базы и одной четвертой налоговой ставки</w:t>
      </w:r>
      <w:r w:rsidR="00E15A90">
        <w:rPr>
          <w:color w:val="000000"/>
          <w:sz w:val="28"/>
          <w:szCs w:val="28"/>
        </w:rPr>
        <w:t>.</w:t>
      </w:r>
    </w:p>
    <w:p w14:paraId="1A5812E6" w14:textId="77777777" w:rsidR="00965EA6" w:rsidRPr="00965EA6" w:rsidRDefault="00E15A90" w:rsidP="00E15A90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/>
        <w:jc w:val="both"/>
        <w:rPr>
          <w:color w:val="000000"/>
          <w:spacing w:val="-1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       </w:t>
      </w:r>
      <w:r w:rsidR="00965EA6" w:rsidRPr="00965EA6">
        <w:rPr>
          <w:color w:val="000000"/>
          <w:spacing w:val="-1"/>
          <w:sz w:val="28"/>
          <w:szCs w:val="28"/>
          <w:lang w:eastAsia="zh-CN"/>
        </w:rPr>
        <w:t xml:space="preserve">  6. Налог подлежит уплате в следующем порядке и сроки:</w:t>
      </w:r>
    </w:p>
    <w:p w14:paraId="3FD9C13E" w14:textId="77777777" w:rsidR="00965EA6" w:rsidRPr="00C7752E" w:rsidRDefault="00822EE5" w:rsidP="00965EA6">
      <w:pPr>
        <w:numPr>
          <w:ilvl w:val="0"/>
          <w:numId w:val="3"/>
        </w:numPr>
        <w:shd w:val="clear" w:color="auto" w:fill="FFFFFF"/>
        <w:tabs>
          <w:tab w:val="left" w:pos="1056"/>
          <w:tab w:val="left" w:pos="4270"/>
        </w:tabs>
        <w:autoSpaceDN/>
        <w:adjustRightInd/>
        <w:spacing w:line="317" w:lineRule="exact"/>
        <w:ind w:firstLine="706"/>
        <w:jc w:val="both"/>
        <w:rPr>
          <w:color w:val="000000" w:themeColor="text1"/>
          <w:sz w:val="28"/>
          <w:szCs w:val="28"/>
          <w:lang w:eastAsia="zh-CN"/>
        </w:rPr>
      </w:pPr>
      <w:r w:rsidRPr="00C7752E">
        <w:rPr>
          <w:color w:val="000000" w:themeColor="text1"/>
          <w:sz w:val="28"/>
          <w:szCs w:val="28"/>
          <w:lang w:eastAsia="zh-CN"/>
        </w:rPr>
        <w:t>налог подлежит уплате налогоплательщиками-организациями в срок не позднее 28 февраля года, следующего за истекшим налоговым периодом.</w:t>
      </w:r>
    </w:p>
    <w:p w14:paraId="1FD75080" w14:textId="77777777" w:rsidR="00E15A90" w:rsidRPr="00E15A90" w:rsidRDefault="00E15A90" w:rsidP="00E15A90">
      <w:pPr>
        <w:shd w:val="clear" w:color="auto" w:fill="FFFFFF"/>
        <w:tabs>
          <w:tab w:val="left" w:pos="1056"/>
          <w:tab w:val="left" w:pos="4270"/>
        </w:tabs>
        <w:autoSpaceDN/>
        <w:adjustRightInd/>
        <w:spacing w:line="317" w:lineRule="exact"/>
        <w:jc w:val="both"/>
        <w:rPr>
          <w:sz w:val="28"/>
          <w:szCs w:val="28"/>
          <w:lang w:eastAsia="zh-CN"/>
        </w:rPr>
      </w:pPr>
      <w:r w:rsidRPr="00E15A90">
        <w:rPr>
          <w:sz w:val="28"/>
          <w:szCs w:val="28"/>
          <w:lang w:eastAsia="zh-CN"/>
        </w:rPr>
        <w:t xml:space="preserve">          2) </w:t>
      </w:r>
      <w:r>
        <w:rPr>
          <w:sz w:val="28"/>
          <w:szCs w:val="28"/>
          <w:lang w:eastAsia="zh-CN"/>
        </w:rPr>
        <w:t>н</w:t>
      </w:r>
      <w:r w:rsidRPr="00E15A90">
        <w:rPr>
          <w:sz w:val="28"/>
          <w:szCs w:val="28"/>
          <w:lang w:eastAsia="zh-CN"/>
        </w:rPr>
        <w:t>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14:paraId="22380456" w14:textId="77777777" w:rsidR="00E15A90" w:rsidRPr="00822EE5" w:rsidRDefault="00822EE5" w:rsidP="00822EE5">
      <w:pPr>
        <w:shd w:val="clear" w:color="auto" w:fill="FFFFFF"/>
        <w:tabs>
          <w:tab w:val="left" w:pos="1056"/>
          <w:tab w:val="left" w:pos="4270"/>
        </w:tabs>
        <w:autoSpaceDN/>
        <w:adjustRightInd/>
        <w:spacing w:line="317" w:lineRule="exact"/>
        <w:jc w:val="both"/>
        <w:rPr>
          <w:color w:val="FF0000"/>
          <w:sz w:val="28"/>
          <w:szCs w:val="28"/>
          <w:lang w:eastAsia="zh-CN"/>
        </w:rPr>
      </w:pPr>
      <w:r>
        <w:rPr>
          <w:sz w:val="24"/>
          <w:szCs w:val="24"/>
          <w:lang w:eastAsia="zh-CN"/>
        </w:rPr>
        <w:t xml:space="preserve">            </w:t>
      </w:r>
      <w:r w:rsidRPr="00C7752E">
        <w:rPr>
          <w:color w:val="000000" w:themeColor="text1"/>
          <w:sz w:val="28"/>
          <w:szCs w:val="28"/>
          <w:lang w:eastAsia="zh-CN"/>
        </w:rPr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14:paraId="5A0B15CE" w14:textId="77777777" w:rsidR="00965EA6" w:rsidRPr="00965EA6" w:rsidRDefault="00965EA6" w:rsidP="00965EA6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sz w:val="24"/>
          <w:szCs w:val="24"/>
          <w:lang w:eastAsia="zh-CN"/>
        </w:rPr>
      </w:pPr>
      <w:r w:rsidRPr="00965EA6">
        <w:rPr>
          <w:color w:val="000000"/>
          <w:spacing w:val="1"/>
          <w:sz w:val="28"/>
          <w:szCs w:val="28"/>
          <w:lang w:eastAsia="zh-CN"/>
        </w:rPr>
        <w:t xml:space="preserve">7. </w:t>
      </w:r>
      <w:r w:rsidRPr="00965EA6">
        <w:rPr>
          <w:color w:val="000000"/>
          <w:sz w:val="28"/>
          <w:szCs w:val="28"/>
          <w:shd w:val="clear" w:color="auto" w:fill="FFFFFF"/>
          <w:lang w:eastAsia="zh-CN"/>
        </w:rPr>
        <w:t>Налогоплательщики –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hyperlink r:id="rId8" w:anchor="dst100021" w:history="1">
        <w:r w:rsidRPr="00965EA6">
          <w:rPr>
            <w:color w:val="000000"/>
            <w:sz w:val="28"/>
            <w:szCs w:val="28"/>
            <w:shd w:val="clear" w:color="auto" w:fill="FFFFFF"/>
            <w:lang w:eastAsia="zh-CN"/>
          </w:rPr>
          <w:t>заявление</w:t>
        </w:r>
      </w:hyperlink>
      <w:r w:rsidRPr="00965EA6">
        <w:rPr>
          <w:color w:val="000000"/>
          <w:sz w:val="28"/>
          <w:szCs w:val="28"/>
          <w:shd w:val="clear" w:color="auto" w:fill="FFFFFF"/>
          <w:lang w:eastAsia="zh-CN"/>
        </w:rPr>
        <w:t> о предоставлении налоговой льготы, а также вправе представить </w:t>
      </w:r>
      <w:hyperlink r:id="rId9" w:anchor="dst100003" w:history="1">
        <w:r w:rsidRPr="00965EA6">
          <w:rPr>
            <w:color w:val="000000"/>
            <w:sz w:val="28"/>
            <w:szCs w:val="28"/>
            <w:shd w:val="clear" w:color="auto" w:fill="FFFFFF"/>
            <w:lang w:eastAsia="zh-CN"/>
          </w:rPr>
          <w:t>документы</w:t>
        </w:r>
      </w:hyperlink>
      <w:r w:rsidRPr="00965EA6">
        <w:rPr>
          <w:color w:val="000000"/>
          <w:sz w:val="28"/>
          <w:szCs w:val="28"/>
          <w:shd w:val="clear" w:color="auto" w:fill="FFFFFF"/>
          <w:lang w:eastAsia="zh-CN"/>
        </w:rPr>
        <w:t>, подтверждающие право налогоплательщика на налоговую льготу.</w:t>
      </w:r>
    </w:p>
    <w:p w14:paraId="7650735F" w14:textId="77777777" w:rsidR="00965EA6" w:rsidRPr="00965EA6" w:rsidRDefault="00965EA6" w:rsidP="00965EA6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965EA6">
        <w:rPr>
          <w:color w:val="000000"/>
          <w:spacing w:val="-15"/>
          <w:sz w:val="28"/>
          <w:szCs w:val="28"/>
          <w:lang w:eastAsia="zh-CN"/>
        </w:rPr>
        <w:t xml:space="preserve"> </w:t>
      </w:r>
      <w:r w:rsidRPr="00965EA6">
        <w:rPr>
          <w:color w:val="000000"/>
          <w:sz w:val="28"/>
          <w:szCs w:val="28"/>
          <w:shd w:val="clear" w:color="auto" w:fill="FFFFFF"/>
          <w:lang w:eastAsia="zh-CN"/>
        </w:rPr>
        <w:t>8. Освобождаются от налогообл</w:t>
      </w:r>
      <w:r w:rsidR="00873616">
        <w:rPr>
          <w:color w:val="000000"/>
          <w:sz w:val="28"/>
          <w:szCs w:val="28"/>
          <w:shd w:val="clear" w:color="auto" w:fill="FFFFFF"/>
          <w:lang w:eastAsia="zh-CN"/>
        </w:rPr>
        <w:t>о</w:t>
      </w:r>
      <w:r w:rsidRPr="00965EA6">
        <w:rPr>
          <w:color w:val="000000"/>
          <w:sz w:val="28"/>
          <w:szCs w:val="28"/>
          <w:shd w:val="clear" w:color="auto" w:fill="FFFFFF"/>
          <w:lang w:eastAsia="zh-CN"/>
        </w:rPr>
        <w:t>жения:</w:t>
      </w:r>
    </w:p>
    <w:p w14:paraId="0767072A" w14:textId="77777777" w:rsidR="00355940" w:rsidRDefault="00355940" w:rsidP="00965EA6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1)</w:t>
      </w:r>
      <w:r w:rsidR="00172900"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65EA6" w:rsidRPr="00965EA6">
        <w:rPr>
          <w:color w:val="000000"/>
          <w:sz w:val="28"/>
          <w:szCs w:val="28"/>
          <w:shd w:val="clear" w:color="auto" w:fill="FFFFFF"/>
          <w:lang w:eastAsia="zh-CN"/>
        </w:rPr>
        <w:t xml:space="preserve">организации и учреждения, </w:t>
      </w:r>
      <w:r>
        <w:rPr>
          <w:color w:val="000000"/>
          <w:sz w:val="28"/>
          <w:szCs w:val="28"/>
          <w:shd w:val="clear" w:color="auto" w:fill="FFFFFF"/>
          <w:lang w:eastAsia="zh-CN"/>
        </w:rPr>
        <w:t>на территории муниципального образования «Сергиевское сельское поселение», учредителями которых является муниципальное образование «Сергиевское сельское поселение»</w:t>
      </w:r>
      <w:r w:rsidR="00C76162">
        <w:rPr>
          <w:color w:val="000000"/>
          <w:sz w:val="28"/>
          <w:szCs w:val="28"/>
          <w:shd w:val="clear" w:color="auto" w:fill="FFFFFF"/>
          <w:lang w:eastAsia="zh-CN"/>
        </w:rPr>
        <w:t>;</w:t>
      </w:r>
    </w:p>
    <w:p w14:paraId="168A8F48" w14:textId="77777777" w:rsidR="00E670AF" w:rsidRDefault="00355940" w:rsidP="00E670AF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2)</w:t>
      </w:r>
      <w:r w:rsidR="00172900"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органы власти муниципального самоуправления </w:t>
      </w:r>
      <w:r w:rsidR="00965EA6" w:rsidRPr="00965EA6">
        <w:rPr>
          <w:color w:val="000000"/>
          <w:sz w:val="28"/>
          <w:szCs w:val="28"/>
          <w:shd w:val="clear" w:color="auto" w:fill="FFFFFF"/>
          <w:lang w:eastAsia="zh-CN"/>
        </w:rPr>
        <w:t>муниципального образования «</w:t>
      </w:r>
      <w:r w:rsidR="00965EA6">
        <w:rPr>
          <w:color w:val="000000"/>
          <w:sz w:val="28"/>
          <w:szCs w:val="28"/>
          <w:shd w:val="clear" w:color="auto" w:fill="FFFFFF"/>
          <w:lang w:eastAsia="zh-CN"/>
        </w:rPr>
        <w:t>Сергие</w:t>
      </w:r>
      <w:r w:rsidR="00965EA6" w:rsidRPr="00965EA6">
        <w:rPr>
          <w:color w:val="000000"/>
          <w:sz w:val="28"/>
          <w:szCs w:val="28"/>
          <w:shd w:val="clear" w:color="auto" w:fill="FFFFFF"/>
          <w:lang w:eastAsia="zh-CN"/>
        </w:rPr>
        <w:t>вское сельское поселение»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и организации и учреждения подведомственные им</w:t>
      </w:r>
      <w:r w:rsidR="00830458">
        <w:rPr>
          <w:color w:val="000000"/>
          <w:sz w:val="28"/>
          <w:szCs w:val="28"/>
          <w:shd w:val="clear" w:color="auto" w:fill="FFFFFF"/>
          <w:lang w:eastAsia="zh-CN"/>
        </w:rPr>
        <w:t>;</w:t>
      </w:r>
    </w:p>
    <w:p w14:paraId="5CA77966" w14:textId="77777777" w:rsidR="00830458" w:rsidRDefault="00830458" w:rsidP="007B75AB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3)</w:t>
      </w:r>
      <w:r w:rsidRPr="00830458">
        <w:rPr>
          <w:rFonts w:ascii="PT Serif" w:hAnsi="PT Serif"/>
          <w:b/>
          <w:i/>
          <w:color w:val="22272F"/>
          <w:sz w:val="23"/>
          <w:szCs w:val="23"/>
        </w:rPr>
        <w:t xml:space="preserve"> 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>граждан</w:t>
      </w:r>
      <w:r>
        <w:rPr>
          <w:color w:val="000000"/>
          <w:sz w:val="28"/>
          <w:szCs w:val="28"/>
          <w:shd w:val="clear" w:color="auto" w:fill="FFFFFF"/>
          <w:lang w:eastAsia="zh-CN"/>
        </w:rPr>
        <w:t>е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>, призванны</w:t>
      </w:r>
      <w:r>
        <w:rPr>
          <w:color w:val="000000"/>
          <w:sz w:val="28"/>
          <w:szCs w:val="28"/>
          <w:shd w:val="clear" w:color="auto" w:fill="FFFFFF"/>
          <w:lang w:eastAsia="zh-CN"/>
        </w:rPr>
        <w:t>е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 xml:space="preserve"> на военную службу по мобилизации в Вооруженные Силы Российской Федерации</w:t>
      </w:r>
      <w:r w:rsidR="00FF60D7">
        <w:rPr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>граждан</w:t>
      </w:r>
      <w:r>
        <w:rPr>
          <w:color w:val="000000"/>
          <w:sz w:val="28"/>
          <w:szCs w:val="28"/>
          <w:shd w:val="clear" w:color="auto" w:fill="FFFFFF"/>
          <w:lang w:eastAsia="zh-CN"/>
        </w:rPr>
        <w:t>е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>, заключивши</w:t>
      </w:r>
      <w:r>
        <w:rPr>
          <w:color w:val="000000"/>
          <w:sz w:val="28"/>
          <w:szCs w:val="28"/>
          <w:shd w:val="clear" w:color="auto" w:fill="FFFFFF"/>
          <w:lang w:eastAsia="zh-CN"/>
        </w:rPr>
        <w:t>е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7B75AB">
        <w:rPr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="007B75AB" w:rsidRPr="00F154B9">
        <w:rPr>
          <w:color w:val="000000"/>
          <w:sz w:val="28"/>
          <w:szCs w:val="28"/>
          <w:shd w:val="clear" w:color="auto" w:fill="FFFFFF"/>
          <w:lang w:eastAsia="zh-CN"/>
        </w:rPr>
        <w:t xml:space="preserve">в отношении одного земельного участка, </w:t>
      </w:r>
      <w:r w:rsidR="007B75AB">
        <w:rPr>
          <w:color w:val="000000"/>
          <w:sz w:val="28"/>
          <w:szCs w:val="28"/>
          <w:shd w:val="clear" w:color="auto" w:fill="FFFFFF"/>
          <w:lang w:eastAsia="zh-CN"/>
        </w:rPr>
        <w:t xml:space="preserve">находящегося в собственности и </w:t>
      </w:r>
      <w:r w:rsidR="007B75AB" w:rsidRPr="00F154B9">
        <w:rPr>
          <w:color w:val="000000"/>
          <w:sz w:val="28"/>
          <w:szCs w:val="28"/>
          <w:shd w:val="clear" w:color="auto" w:fill="FFFFFF"/>
          <w:lang w:eastAsia="zh-CN"/>
        </w:rPr>
        <w:t xml:space="preserve">предназначенного для </w:t>
      </w:r>
      <w:r w:rsidR="007B75AB">
        <w:rPr>
          <w:color w:val="000000"/>
          <w:sz w:val="28"/>
          <w:szCs w:val="28"/>
          <w:shd w:val="clear" w:color="auto" w:fill="FFFFFF"/>
          <w:lang w:eastAsia="zh-CN"/>
        </w:rPr>
        <w:t xml:space="preserve">индивидуального жилищного строительства, </w:t>
      </w:r>
      <w:r w:rsidR="007B75AB" w:rsidRPr="00F154B9">
        <w:rPr>
          <w:color w:val="000000"/>
          <w:sz w:val="28"/>
          <w:szCs w:val="28"/>
          <w:shd w:val="clear" w:color="auto" w:fill="FFFFFF"/>
          <w:lang w:eastAsia="zh-CN"/>
        </w:rPr>
        <w:t>ведения личного подсобного хозяйства, огородничества, садоводства</w:t>
      </w:r>
      <w:r w:rsidR="007B75AB">
        <w:rPr>
          <w:color w:val="000000"/>
          <w:sz w:val="28"/>
          <w:szCs w:val="28"/>
          <w:shd w:val="clear" w:color="auto" w:fill="FFFFFF"/>
          <w:lang w:eastAsia="zh-CN"/>
        </w:rPr>
        <w:t>, не использованного в предпринимательской деятельности</w:t>
      </w:r>
      <w:r w:rsidR="00FF60D7">
        <w:rPr>
          <w:color w:val="000000"/>
          <w:sz w:val="28"/>
          <w:szCs w:val="28"/>
          <w:shd w:val="clear" w:color="auto" w:fill="FFFFFF"/>
          <w:lang w:eastAsia="zh-CN"/>
        </w:rPr>
        <w:t>;</w:t>
      </w:r>
    </w:p>
    <w:p w14:paraId="1FE91965" w14:textId="77777777" w:rsidR="00FF60D7" w:rsidRDefault="00FF60D7" w:rsidP="00830458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4) члены семей погибших участников </w:t>
      </w:r>
      <w:r w:rsidRPr="00830458">
        <w:rPr>
          <w:color w:val="000000"/>
          <w:sz w:val="28"/>
          <w:szCs w:val="28"/>
          <w:shd w:val="clear" w:color="auto" w:fill="FFFFFF"/>
          <w:lang w:eastAsia="zh-CN"/>
        </w:rPr>
        <w:t>специальной военной операции</w:t>
      </w:r>
      <w:r>
        <w:rPr>
          <w:color w:val="000000"/>
          <w:sz w:val="28"/>
          <w:szCs w:val="28"/>
          <w:shd w:val="clear" w:color="auto" w:fill="FFFFFF"/>
          <w:lang w:eastAsia="zh-CN"/>
        </w:rPr>
        <w:t>, унаследовавших этот земельный участок.</w:t>
      </w:r>
    </w:p>
    <w:p w14:paraId="4C7FFB47" w14:textId="77777777" w:rsidR="00172900" w:rsidRPr="00C7752E" w:rsidRDefault="00965EA6" w:rsidP="00172900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 w:themeColor="text1"/>
          <w:sz w:val="28"/>
          <w:szCs w:val="28"/>
          <w:lang w:eastAsia="zh-CN"/>
        </w:rPr>
      </w:pPr>
      <w:r w:rsidRPr="00C7752E">
        <w:rPr>
          <w:color w:val="000000" w:themeColor="text1"/>
          <w:spacing w:val="-16"/>
          <w:sz w:val="28"/>
          <w:szCs w:val="28"/>
          <w:lang w:eastAsia="zh-CN"/>
        </w:rPr>
        <w:t>9.</w:t>
      </w:r>
      <w:r w:rsidRPr="00C7752E">
        <w:rPr>
          <w:color w:val="000000" w:themeColor="text1"/>
          <w:sz w:val="28"/>
          <w:szCs w:val="28"/>
          <w:lang w:eastAsia="zh-CN"/>
        </w:rPr>
        <w:t xml:space="preserve"> </w:t>
      </w:r>
      <w:r w:rsidR="00172900" w:rsidRPr="00C7752E">
        <w:rPr>
          <w:color w:val="000000" w:themeColor="text1"/>
          <w:sz w:val="28"/>
          <w:szCs w:val="28"/>
          <w:lang w:eastAsia="zh-CN"/>
        </w:rPr>
        <w:t xml:space="preserve">Признать утратившим силу решение Совета народных депутатов муниципального образования «Сергиевское сельское поселение» от 22.11.2024 №160 «О ставке земельного налога в муниципальном образовании «Сергиевское сельское поселение» на 2025 г.». </w:t>
      </w:r>
    </w:p>
    <w:p w14:paraId="64D7A67C" w14:textId="77777777" w:rsidR="00924C49" w:rsidRPr="00924C49" w:rsidRDefault="00172900" w:rsidP="00924C49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pacing w:val="5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10. </w:t>
      </w:r>
      <w:r w:rsidR="00965EA6" w:rsidRPr="00965EA6">
        <w:rPr>
          <w:color w:val="000000"/>
          <w:spacing w:val="2"/>
          <w:sz w:val="28"/>
          <w:szCs w:val="28"/>
          <w:lang w:eastAsia="zh-CN"/>
        </w:rPr>
        <w:t xml:space="preserve">В соответствии с настоящим </w:t>
      </w:r>
      <w:r w:rsidR="00116562">
        <w:rPr>
          <w:color w:val="000000"/>
          <w:spacing w:val="2"/>
          <w:sz w:val="28"/>
          <w:szCs w:val="28"/>
          <w:lang w:eastAsia="zh-CN"/>
        </w:rPr>
        <w:t>решением</w:t>
      </w:r>
      <w:r w:rsidR="00965EA6" w:rsidRPr="00965EA6">
        <w:rPr>
          <w:color w:val="000000"/>
          <w:spacing w:val="2"/>
          <w:sz w:val="28"/>
          <w:szCs w:val="28"/>
          <w:lang w:eastAsia="zh-CN"/>
        </w:rPr>
        <w:t xml:space="preserve"> налог устанавливается на тер</w:t>
      </w:r>
      <w:r w:rsidR="00965EA6" w:rsidRPr="00965EA6">
        <w:rPr>
          <w:color w:val="000000"/>
          <w:spacing w:val="5"/>
          <w:sz w:val="28"/>
          <w:szCs w:val="28"/>
          <w:lang w:eastAsia="zh-CN"/>
        </w:rPr>
        <w:t>ритории муниципального образования «</w:t>
      </w:r>
      <w:r w:rsidR="00965EA6">
        <w:rPr>
          <w:color w:val="000000"/>
          <w:spacing w:val="5"/>
          <w:sz w:val="28"/>
          <w:szCs w:val="28"/>
          <w:lang w:eastAsia="zh-CN"/>
        </w:rPr>
        <w:t>Сергие</w:t>
      </w:r>
      <w:r w:rsidR="00965EA6" w:rsidRPr="00965EA6">
        <w:rPr>
          <w:color w:val="000000"/>
          <w:spacing w:val="5"/>
          <w:sz w:val="28"/>
          <w:szCs w:val="28"/>
          <w:lang w:eastAsia="zh-CN"/>
        </w:rPr>
        <w:t>вское сельское поселение» с 1 января 202</w:t>
      </w:r>
      <w:r w:rsidR="00924C49">
        <w:rPr>
          <w:color w:val="000000"/>
          <w:spacing w:val="5"/>
          <w:sz w:val="28"/>
          <w:szCs w:val="28"/>
          <w:lang w:eastAsia="zh-CN"/>
        </w:rPr>
        <w:t>6</w:t>
      </w:r>
      <w:r w:rsidR="00965EA6" w:rsidRPr="00965EA6">
        <w:rPr>
          <w:color w:val="000000"/>
          <w:spacing w:val="5"/>
          <w:sz w:val="28"/>
          <w:szCs w:val="28"/>
          <w:lang w:eastAsia="zh-CN"/>
        </w:rPr>
        <w:t xml:space="preserve"> года</w:t>
      </w:r>
      <w:r w:rsidR="00924C49">
        <w:rPr>
          <w:color w:val="000000"/>
          <w:spacing w:val="5"/>
          <w:sz w:val="28"/>
          <w:szCs w:val="28"/>
          <w:lang w:eastAsia="zh-CN"/>
        </w:rPr>
        <w:t xml:space="preserve">, </w:t>
      </w:r>
      <w:r w:rsidR="00924C49" w:rsidRPr="00924C49">
        <w:rPr>
          <w:color w:val="000000"/>
          <w:spacing w:val="5"/>
          <w:sz w:val="28"/>
          <w:szCs w:val="28"/>
          <w:lang w:eastAsia="zh-CN"/>
        </w:rPr>
        <w:t>но не ранее, чем по истечении одного месяца со дня его официального опубликования.</w:t>
      </w:r>
    </w:p>
    <w:p w14:paraId="401ADF21" w14:textId="77777777" w:rsidR="00965EA6" w:rsidRPr="00E670AF" w:rsidRDefault="00965EA6" w:rsidP="00E670AF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</w:p>
    <w:p w14:paraId="61EEC708" w14:textId="77777777" w:rsidR="0003055D" w:rsidRDefault="0003055D" w:rsidP="000C5938">
      <w:pPr>
        <w:shd w:val="clear" w:color="auto" w:fill="FFFFFF"/>
        <w:ind w:left="34" w:right="442" w:firstLine="709"/>
        <w:contextualSpacing/>
        <w:jc w:val="both"/>
        <w:rPr>
          <w:color w:val="000000"/>
          <w:sz w:val="28"/>
          <w:szCs w:val="28"/>
        </w:rPr>
      </w:pPr>
    </w:p>
    <w:p w14:paraId="20567A24" w14:textId="77777777" w:rsidR="009B60ED" w:rsidRDefault="009B60ED" w:rsidP="000C5938">
      <w:pPr>
        <w:shd w:val="clear" w:color="auto" w:fill="FFFFFF"/>
        <w:ind w:left="34" w:right="442" w:firstLine="709"/>
        <w:contextualSpacing/>
        <w:jc w:val="both"/>
        <w:rPr>
          <w:color w:val="000000"/>
          <w:sz w:val="28"/>
          <w:szCs w:val="28"/>
        </w:rPr>
      </w:pPr>
    </w:p>
    <w:p w14:paraId="309870B3" w14:textId="0B81CFA1" w:rsidR="004021CF" w:rsidRDefault="00B4586E" w:rsidP="00402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4021C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021CF">
        <w:rPr>
          <w:sz w:val="28"/>
          <w:szCs w:val="28"/>
        </w:rPr>
        <w:t xml:space="preserve"> муниципального образования</w:t>
      </w:r>
    </w:p>
    <w:p w14:paraId="632850A7" w14:textId="5117721E" w:rsidR="00783F8D" w:rsidRDefault="004021CF" w:rsidP="00402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«Сергиевское сельское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4586E">
        <w:rPr>
          <w:sz w:val="28"/>
          <w:szCs w:val="28"/>
        </w:rPr>
        <w:t xml:space="preserve">    А.Б. Куликов</w:t>
      </w:r>
      <w:r w:rsidR="00F9000B">
        <w:rPr>
          <w:sz w:val="28"/>
          <w:szCs w:val="28"/>
        </w:rPr>
        <w:tab/>
      </w:r>
    </w:p>
    <w:p w14:paraId="1CAAF767" w14:textId="77777777" w:rsidR="0003055D" w:rsidRPr="009123BB" w:rsidRDefault="000A73BF" w:rsidP="00402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65E1F100" w14:textId="77777777" w:rsidR="00783F8D" w:rsidRDefault="00783F8D" w:rsidP="00783F8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14:paraId="27E76AE3" w14:textId="77777777" w:rsidR="00783F8D" w:rsidRDefault="00783F8D" w:rsidP="00783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3FC50CA" w14:textId="0F1C1E60" w:rsidR="00783F8D" w:rsidRDefault="00783F8D" w:rsidP="00783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«Сергиевское сельское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                              </w:t>
      </w:r>
      <w:r w:rsidR="00FC1DC4">
        <w:rPr>
          <w:sz w:val="28"/>
          <w:szCs w:val="28"/>
        </w:rPr>
        <w:t xml:space="preserve">     </w:t>
      </w:r>
      <w:r>
        <w:rPr>
          <w:sz w:val="28"/>
          <w:szCs w:val="28"/>
        </w:rPr>
        <w:t>М.Л. Белорусов</w:t>
      </w:r>
    </w:p>
    <w:p w14:paraId="31B45CC8" w14:textId="77777777" w:rsidR="00197E92" w:rsidRPr="009123BB" w:rsidRDefault="00197E92" w:rsidP="000C5938">
      <w:pPr>
        <w:shd w:val="clear" w:color="auto" w:fill="FFFFFF"/>
        <w:tabs>
          <w:tab w:val="left" w:pos="994"/>
        </w:tabs>
        <w:ind w:left="567" w:firstLine="709"/>
        <w:contextualSpacing/>
        <w:jc w:val="both"/>
        <w:rPr>
          <w:sz w:val="28"/>
          <w:szCs w:val="28"/>
        </w:rPr>
      </w:pPr>
    </w:p>
    <w:sectPr w:rsidR="00197E92" w:rsidRPr="009123BB" w:rsidSect="000C5938">
      <w:type w:val="continuous"/>
      <w:pgSz w:w="11907" w:h="16840" w:code="9"/>
      <w:pgMar w:top="567" w:right="567" w:bottom="567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966"/>
    <w:multiLevelType w:val="singleLevel"/>
    <w:tmpl w:val="AD341766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1" w15:restartNumberingAfterBreak="0">
    <w:nsid w:val="2E32671C"/>
    <w:multiLevelType w:val="multilevel"/>
    <w:tmpl w:val="EFDC8DA8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0D1B95"/>
    <w:multiLevelType w:val="multilevel"/>
    <w:tmpl w:val="C5DC3EB2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04468204">
    <w:abstractNumId w:val="0"/>
  </w:num>
  <w:num w:numId="2" w16cid:durableId="576676311">
    <w:abstractNumId w:val="2"/>
  </w:num>
  <w:num w:numId="3" w16cid:durableId="185899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406"/>
    <w:rsid w:val="00012CD4"/>
    <w:rsid w:val="0003055D"/>
    <w:rsid w:val="00036E13"/>
    <w:rsid w:val="000660D8"/>
    <w:rsid w:val="00070BDA"/>
    <w:rsid w:val="00073AA9"/>
    <w:rsid w:val="00082A89"/>
    <w:rsid w:val="00090EA8"/>
    <w:rsid w:val="00093FE0"/>
    <w:rsid w:val="000A66B3"/>
    <w:rsid w:val="000A73BF"/>
    <w:rsid w:val="000C5938"/>
    <w:rsid w:val="000C7AA8"/>
    <w:rsid w:val="000F5020"/>
    <w:rsid w:val="00100229"/>
    <w:rsid w:val="00116562"/>
    <w:rsid w:val="00150E3A"/>
    <w:rsid w:val="00172900"/>
    <w:rsid w:val="00173590"/>
    <w:rsid w:val="00177E5C"/>
    <w:rsid w:val="00197E92"/>
    <w:rsid w:val="001A4A2B"/>
    <w:rsid w:val="001B66E5"/>
    <w:rsid w:val="001C1372"/>
    <w:rsid w:val="001E51D2"/>
    <w:rsid w:val="001E5D94"/>
    <w:rsid w:val="00221501"/>
    <w:rsid w:val="002312CE"/>
    <w:rsid w:val="0023187B"/>
    <w:rsid w:val="00237195"/>
    <w:rsid w:val="00250F00"/>
    <w:rsid w:val="002521F6"/>
    <w:rsid w:val="002613E1"/>
    <w:rsid w:val="002648A8"/>
    <w:rsid w:val="00284358"/>
    <w:rsid w:val="002C563D"/>
    <w:rsid w:val="00313FD7"/>
    <w:rsid w:val="00325826"/>
    <w:rsid w:val="003309C7"/>
    <w:rsid w:val="00334680"/>
    <w:rsid w:val="00347F9B"/>
    <w:rsid w:val="00350D5E"/>
    <w:rsid w:val="00351868"/>
    <w:rsid w:val="00355940"/>
    <w:rsid w:val="00362AD0"/>
    <w:rsid w:val="00390345"/>
    <w:rsid w:val="003A2061"/>
    <w:rsid w:val="003A3B2F"/>
    <w:rsid w:val="003A6350"/>
    <w:rsid w:val="003E2CFF"/>
    <w:rsid w:val="004021CF"/>
    <w:rsid w:val="00405658"/>
    <w:rsid w:val="00421185"/>
    <w:rsid w:val="00427132"/>
    <w:rsid w:val="004327FA"/>
    <w:rsid w:val="00437039"/>
    <w:rsid w:val="00461035"/>
    <w:rsid w:val="004910DB"/>
    <w:rsid w:val="004F30F9"/>
    <w:rsid w:val="004F3539"/>
    <w:rsid w:val="0050015D"/>
    <w:rsid w:val="0051127C"/>
    <w:rsid w:val="005216F2"/>
    <w:rsid w:val="00522B39"/>
    <w:rsid w:val="00530187"/>
    <w:rsid w:val="0054338C"/>
    <w:rsid w:val="00583EDF"/>
    <w:rsid w:val="005851E3"/>
    <w:rsid w:val="005A1E04"/>
    <w:rsid w:val="005B2B00"/>
    <w:rsid w:val="005C4AF5"/>
    <w:rsid w:val="0060527B"/>
    <w:rsid w:val="006065D0"/>
    <w:rsid w:val="00613B53"/>
    <w:rsid w:val="00617B32"/>
    <w:rsid w:val="00624883"/>
    <w:rsid w:val="006473BB"/>
    <w:rsid w:val="00656A05"/>
    <w:rsid w:val="00661985"/>
    <w:rsid w:val="00667419"/>
    <w:rsid w:val="00671984"/>
    <w:rsid w:val="00683026"/>
    <w:rsid w:val="006A3844"/>
    <w:rsid w:val="006A67B0"/>
    <w:rsid w:val="006D45B0"/>
    <w:rsid w:val="006F184F"/>
    <w:rsid w:val="006F4420"/>
    <w:rsid w:val="006F76DC"/>
    <w:rsid w:val="00746FC7"/>
    <w:rsid w:val="00751084"/>
    <w:rsid w:val="007836F1"/>
    <w:rsid w:val="00783F8D"/>
    <w:rsid w:val="007B51B1"/>
    <w:rsid w:val="007B75AB"/>
    <w:rsid w:val="007C1827"/>
    <w:rsid w:val="007D5D41"/>
    <w:rsid w:val="007E47DA"/>
    <w:rsid w:val="008228F5"/>
    <w:rsid w:val="00822EE5"/>
    <w:rsid w:val="00830458"/>
    <w:rsid w:val="00872FC8"/>
    <w:rsid w:val="00873616"/>
    <w:rsid w:val="00881E51"/>
    <w:rsid w:val="008845D8"/>
    <w:rsid w:val="00894218"/>
    <w:rsid w:val="008C585D"/>
    <w:rsid w:val="008C5DEC"/>
    <w:rsid w:val="008E5B2F"/>
    <w:rsid w:val="009123BB"/>
    <w:rsid w:val="00924C49"/>
    <w:rsid w:val="00941D6B"/>
    <w:rsid w:val="0096251D"/>
    <w:rsid w:val="00965EA6"/>
    <w:rsid w:val="00970904"/>
    <w:rsid w:val="00984770"/>
    <w:rsid w:val="00985591"/>
    <w:rsid w:val="009A67D8"/>
    <w:rsid w:val="009A7AAD"/>
    <w:rsid w:val="009B4FC2"/>
    <w:rsid w:val="009B5CA5"/>
    <w:rsid w:val="009B60ED"/>
    <w:rsid w:val="009B73B6"/>
    <w:rsid w:val="00A2163A"/>
    <w:rsid w:val="00A44CCD"/>
    <w:rsid w:val="00A557D3"/>
    <w:rsid w:val="00A93A90"/>
    <w:rsid w:val="00AB15FA"/>
    <w:rsid w:val="00AB332E"/>
    <w:rsid w:val="00AE2A97"/>
    <w:rsid w:val="00AF2BE9"/>
    <w:rsid w:val="00B05444"/>
    <w:rsid w:val="00B30065"/>
    <w:rsid w:val="00B4586E"/>
    <w:rsid w:val="00B67F54"/>
    <w:rsid w:val="00B905E4"/>
    <w:rsid w:val="00BB0406"/>
    <w:rsid w:val="00BC0004"/>
    <w:rsid w:val="00BC3770"/>
    <w:rsid w:val="00BC6963"/>
    <w:rsid w:val="00BD26D8"/>
    <w:rsid w:val="00C0385A"/>
    <w:rsid w:val="00C32DFD"/>
    <w:rsid w:val="00C76162"/>
    <w:rsid w:val="00C7752E"/>
    <w:rsid w:val="00C86950"/>
    <w:rsid w:val="00C873DE"/>
    <w:rsid w:val="00CA3F6B"/>
    <w:rsid w:val="00CC1CEE"/>
    <w:rsid w:val="00CC2FE7"/>
    <w:rsid w:val="00CE18FC"/>
    <w:rsid w:val="00D05F5A"/>
    <w:rsid w:val="00D314C9"/>
    <w:rsid w:val="00D55027"/>
    <w:rsid w:val="00D57193"/>
    <w:rsid w:val="00D628F7"/>
    <w:rsid w:val="00D743B8"/>
    <w:rsid w:val="00D74F13"/>
    <w:rsid w:val="00D76559"/>
    <w:rsid w:val="00D77204"/>
    <w:rsid w:val="00D95452"/>
    <w:rsid w:val="00DB5469"/>
    <w:rsid w:val="00DC725D"/>
    <w:rsid w:val="00DE14C8"/>
    <w:rsid w:val="00E03598"/>
    <w:rsid w:val="00E15A90"/>
    <w:rsid w:val="00E22F0C"/>
    <w:rsid w:val="00E24554"/>
    <w:rsid w:val="00E46F16"/>
    <w:rsid w:val="00E52250"/>
    <w:rsid w:val="00E56544"/>
    <w:rsid w:val="00E654B0"/>
    <w:rsid w:val="00E670AF"/>
    <w:rsid w:val="00E74487"/>
    <w:rsid w:val="00EB38AB"/>
    <w:rsid w:val="00EC60BF"/>
    <w:rsid w:val="00ED6BCA"/>
    <w:rsid w:val="00ED72C2"/>
    <w:rsid w:val="00EE1745"/>
    <w:rsid w:val="00EF09E5"/>
    <w:rsid w:val="00EF73FF"/>
    <w:rsid w:val="00F000C9"/>
    <w:rsid w:val="00F01810"/>
    <w:rsid w:val="00F04720"/>
    <w:rsid w:val="00F06032"/>
    <w:rsid w:val="00F119B4"/>
    <w:rsid w:val="00F154B9"/>
    <w:rsid w:val="00F23654"/>
    <w:rsid w:val="00F27DC4"/>
    <w:rsid w:val="00F474DB"/>
    <w:rsid w:val="00F524C7"/>
    <w:rsid w:val="00F6670F"/>
    <w:rsid w:val="00F66725"/>
    <w:rsid w:val="00F9000B"/>
    <w:rsid w:val="00F9274D"/>
    <w:rsid w:val="00FB2DF6"/>
    <w:rsid w:val="00FB4C2C"/>
    <w:rsid w:val="00FC1DC4"/>
    <w:rsid w:val="00FE6153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41B31"/>
  <w15:docId w15:val="{2B821D07-006B-4DDC-A5B5-A8E19DFE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50" w:line="293" w:lineRule="exact"/>
      <w:ind w:left="67" w:firstLine="696"/>
      <w:jc w:val="center"/>
      <w:outlineLvl w:val="0"/>
    </w:pPr>
    <w:rPr>
      <w:b/>
      <w:bCs/>
      <w:color w:val="000000"/>
      <w:sz w:val="32"/>
      <w:szCs w:val="24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before="250" w:line="293" w:lineRule="exact"/>
      <w:ind w:left="67" w:firstLine="696"/>
      <w:jc w:val="center"/>
      <w:outlineLvl w:val="1"/>
    </w:pPr>
    <w:rPr>
      <w:color w:val="000000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before="250"/>
      <w:ind w:left="67" w:firstLine="696"/>
      <w:outlineLvl w:val="2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widowControl/>
      <w:tabs>
        <w:tab w:val="left" w:pos="1080"/>
      </w:tabs>
      <w:autoSpaceDE/>
      <w:autoSpaceDN/>
      <w:adjustRightInd/>
      <w:spacing w:before="120"/>
      <w:ind w:left="173"/>
      <w:jc w:val="center"/>
      <w:outlineLvl w:val="4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/>
      <w:autoSpaceDE/>
      <w:autoSpaceDN/>
      <w:adjustRightInd/>
      <w:spacing w:before="120" w:line="20" w:lineRule="atLeast"/>
      <w:ind w:hanging="48"/>
      <w:jc w:val="center"/>
    </w:pPr>
    <w:rPr>
      <w:b/>
      <w:i/>
      <w:sz w:val="22"/>
    </w:rPr>
  </w:style>
  <w:style w:type="paragraph" w:styleId="a5">
    <w:name w:val="Balloon Text"/>
    <w:basedOn w:val="a"/>
    <w:semiHidden/>
    <w:rsid w:val="00BB04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E6153"/>
    <w:rPr>
      <w:color w:val="000000"/>
      <w:sz w:val="28"/>
      <w:szCs w:val="24"/>
      <w:shd w:val="clear" w:color="auto" w:fill="FFFFFF"/>
    </w:rPr>
  </w:style>
  <w:style w:type="character" w:customStyle="1" w:styleId="50">
    <w:name w:val="Заголовок 5 Знак"/>
    <w:link w:val="5"/>
    <w:rsid w:val="00FE6153"/>
    <w:rPr>
      <w:b/>
      <w:i/>
      <w:sz w:val="22"/>
    </w:rPr>
  </w:style>
  <w:style w:type="character" w:customStyle="1" w:styleId="a4">
    <w:name w:val="Основной текст с отступом Знак"/>
    <w:link w:val="a3"/>
    <w:rsid w:val="00FE6153"/>
    <w:rPr>
      <w:b/>
      <w:i/>
      <w:sz w:val="22"/>
    </w:rPr>
  </w:style>
  <w:style w:type="paragraph" w:customStyle="1" w:styleId="ConsPlusNormal">
    <w:name w:val="ConsPlusNormal"/>
    <w:rsid w:val="000660D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613B53"/>
    <w:rPr>
      <w:color w:val="000000"/>
      <w:sz w:val="28"/>
      <w:szCs w:val="24"/>
      <w:shd w:val="clear" w:color="auto" w:fill="FFFFFF"/>
    </w:rPr>
  </w:style>
  <w:style w:type="character" w:styleId="a6">
    <w:name w:val="Hyperlink"/>
    <w:basedOn w:val="a0"/>
    <w:rsid w:val="00822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82/01897d942d81d3a725b7b958882e711da5e38422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1006/96c60c11ee5b73882df84a7de3c4fb18f1a019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AD23-8DBB-4439-BC21-829FC24B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Links>
    <vt:vector size="12" baseType="variant">
      <vt:variant>
        <vt:i4>3407891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http://www.consultant.ru/document/cons_doc_LAW_281006/96c60c11ee5b73882df84a7de3c4fb18f1a01961/</vt:lpwstr>
      </vt:variant>
      <vt:variant>
        <vt:lpwstr>dst100003</vt:lpwstr>
      </vt:variant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http://www.consultant.ru/document/cons_doc_LAW_283982/01897d942d81d3a725b7b958882e711da5e38422/</vt:lpwstr>
      </vt:variant>
      <vt:variant>
        <vt:lpwstr>dst100021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</dc:creator>
  <cp:lastModifiedBy>Grunev Vladimir</cp:lastModifiedBy>
  <cp:revision>8</cp:revision>
  <cp:lastPrinted>2024-11-22T08:53:00Z</cp:lastPrinted>
  <dcterms:created xsi:type="dcterms:W3CDTF">2025-10-24T12:17:00Z</dcterms:created>
  <dcterms:modified xsi:type="dcterms:W3CDTF">2025-11-27T06:25:00Z</dcterms:modified>
</cp:coreProperties>
</file>