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97858F">
      <w:pPr>
        <w:jc w:val="center"/>
        <w:rPr>
          <w:b/>
          <w:sz w:val="20"/>
        </w:rPr>
      </w:pPr>
      <w:r>
        <w:pict>
          <v:shape id="_x0000_s1029" o:spid="_x0000_s1029" o:spt="75" type="#_x0000_t75" style="position:absolute;left:0pt;margin-left:172.1pt;margin-top:-15.15pt;height:79.55pt;width:86.25pt;z-index:-251656192;mso-width-relative:page;mso-height-relative:page;" o:ole="t" filled="t" o:preferrelative="t" stroked="f" coordsize="21600,21600">
            <v:path/>
            <v:fill on="t" color2="#000000" focussize="0,0"/>
            <v:stroke on="f" joinstyle="miter"/>
            <v:imagedata r:id="rId5" o:title=""/>
            <o:lock v:ext="edit" aspectratio="t"/>
          </v:shape>
          <o:OLEObject Type="Embed" ProgID="PBrush" ShapeID="_x0000_s1029" DrawAspect="Content" ObjectID="_1468075725" r:id="rId4">
            <o:LockedField>false</o:LockedField>
          </o:OLEObject>
        </w:pict>
      </w:r>
      <w:r>
        <w:rPr>
          <w:b/>
          <w:sz w:val="20"/>
        </w:rPr>
        <w:t>РЕСПУБЛИКА АДЫГЕЯ</w:t>
      </w:r>
    </w:p>
    <w:p w14:paraId="3DFE1E02">
      <w:pPr>
        <w:tabs>
          <w:tab w:val="left" w:pos="1985"/>
        </w:tabs>
        <w:jc w:val="center"/>
        <w:rPr>
          <w:b/>
          <w:sz w:val="20"/>
        </w:rPr>
      </w:pPr>
      <w:r>
        <w:rPr>
          <w:b/>
          <w:sz w:val="20"/>
        </w:rPr>
        <w:t xml:space="preserve">Администрация </w:t>
      </w:r>
    </w:p>
    <w:p w14:paraId="081942B3">
      <w:pPr>
        <w:tabs>
          <w:tab w:val="left" w:pos="1985"/>
        </w:tabs>
        <w:jc w:val="center"/>
        <w:rPr>
          <w:b/>
          <w:sz w:val="20"/>
        </w:rPr>
      </w:pPr>
      <w:r>
        <w:rPr>
          <w:b/>
          <w:sz w:val="20"/>
        </w:rPr>
        <w:t>муниципального образования</w:t>
      </w:r>
    </w:p>
    <w:p w14:paraId="213CB388">
      <w:pPr>
        <w:tabs>
          <w:tab w:val="left" w:pos="0"/>
          <w:tab w:val="left" w:pos="709"/>
        </w:tabs>
        <w:ind w:left="-180"/>
        <w:jc w:val="center"/>
        <w:rPr>
          <w:b/>
          <w:sz w:val="20"/>
        </w:rPr>
      </w:pPr>
      <w:r>
        <w:rPr>
          <w:b/>
          <w:sz w:val="20"/>
        </w:rPr>
        <w:t xml:space="preserve"> «Гиагинское сельское поселение»</w:t>
      </w:r>
    </w:p>
    <w:p w14:paraId="5BF3D425">
      <w:pPr>
        <w:ind w:left="-180"/>
        <w:jc w:val="both"/>
        <w:rPr>
          <w:b/>
          <w:sz w:val="20"/>
        </w:rPr>
      </w:pPr>
    </w:p>
    <w:p w14:paraId="1F536FED">
      <w:pPr>
        <w:ind w:left="-180"/>
        <w:jc w:val="center"/>
        <w:rPr>
          <w:b/>
          <w:sz w:val="20"/>
        </w:rPr>
      </w:pPr>
      <w:r>
        <w:rPr>
          <w:b/>
          <w:sz w:val="20"/>
        </w:rPr>
        <w:t>АДЫГЭ РЕСПУБЛИКЭМК</w:t>
      </w:r>
      <w:r>
        <w:rPr>
          <w:b/>
          <w:sz w:val="20"/>
          <w:lang w:val="en-US"/>
        </w:rPr>
        <w:t>I</w:t>
      </w:r>
      <w:r>
        <w:rPr>
          <w:b/>
          <w:sz w:val="20"/>
        </w:rPr>
        <w:t xml:space="preserve">Э </w:t>
      </w:r>
    </w:p>
    <w:p w14:paraId="01407CCC">
      <w:pPr>
        <w:ind w:left="-180"/>
        <w:jc w:val="center"/>
        <w:rPr>
          <w:b/>
          <w:sz w:val="20"/>
        </w:rPr>
      </w:pPr>
      <w:r>
        <w:rPr>
          <w:b/>
          <w:sz w:val="20"/>
        </w:rPr>
        <w:t>Муниципальнэ  образованиеу</w:t>
      </w:r>
    </w:p>
    <w:p w14:paraId="06044118">
      <w:pPr>
        <w:ind w:left="-180"/>
        <w:jc w:val="center"/>
        <w:rPr>
          <w:b/>
          <w:sz w:val="20"/>
        </w:rPr>
      </w:pPr>
      <w:r>
        <w:rPr>
          <w:b/>
          <w:sz w:val="20"/>
        </w:rPr>
        <w:t>«Джэджэ къоджэ псэуп</w:t>
      </w:r>
      <w:r>
        <w:rPr>
          <w:b/>
          <w:sz w:val="20"/>
          <w:lang w:val="en-US"/>
        </w:rPr>
        <w:t>l</w:t>
      </w:r>
      <w:r>
        <w:rPr>
          <w:b/>
          <w:sz w:val="20"/>
        </w:rPr>
        <w:t xml:space="preserve">эм»  </w:t>
      </w:r>
    </w:p>
    <w:p w14:paraId="3E2C68CA">
      <w:pPr>
        <w:ind w:left="-180"/>
        <w:jc w:val="center"/>
        <w:rPr>
          <w:sz w:val="16"/>
        </w:rPr>
      </w:pPr>
      <w:r>
        <w:rPr>
          <w:b/>
          <w:sz w:val="20"/>
        </w:rPr>
        <w:t>иадминистрацие</w:t>
      </w:r>
    </w:p>
    <w:p w14:paraId="3FA4BB2B">
      <w:pPr>
        <w:tabs>
          <w:tab w:val="left" w:pos="0"/>
        </w:tabs>
        <w:jc w:val="center"/>
        <w:sectPr>
          <w:pgSz w:w="11906" w:h="16838"/>
          <w:pgMar w:top="426" w:right="850" w:bottom="1134" w:left="1701" w:header="720" w:footer="720" w:gutter="0"/>
          <w:cols w:equalWidth="0" w:num="2">
            <w:col w:w="3338" w:space="1980"/>
            <w:col w:w="4035"/>
          </w:cols>
          <w:docGrid w:linePitch="600" w:charSpace="24576"/>
        </w:sectPr>
      </w:pPr>
    </w:p>
    <w:p w14:paraId="527338F3">
      <w:pPr>
        <w:tabs>
          <w:tab w:val="left" w:pos="0"/>
        </w:tabs>
        <w:ind w:hanging="180"/>
        <w:jc w:val="center"/>
        <w:rPr>
          <w:sz w:val="16"/>
        </w:rPr>
      </w:pPr>
    </w:p>
    <w:p w14:paraId="19D78F95">
      <w:pPr>
        <w:pStyle w:val="2"/>
        <w:jc w:val="left"/>
        <w:rPr>
          <w:sz w:val="24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-1329055</wp:posOffset>
                </wp:positionH>
                <wp:positionV relativeFrom="paragraph">
                  <wp:posOffset>120650</wp:posOffset>
                </wp:positionV>
                <wp:extent cx="8001000" cy="19050"/>
                <wp:effectExtent l="19050" t="3810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o:spt="20" style="position:absolute;left:0pt;margin-left:-104.65pt;margin-top:9.5pt;height:1.5pt;width:630pt;z-index:-251657216;mso-width-relative:page;mso-height-relative:page;" filled="f" stroked="t" coordsize="21600,21600" o:gfxdata="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voWALWAAAACwEAAA8AAAAAAAAAAQAgAAAA&#10;IgAAAGRycy9kb3ducmV2LnhtbFBLAQIUABQAAAAIAIdO4kB9O19GDQIAAOEDAAAOAAAAAAAAAAEA&#10;IAAAACUBAABkcnMvZTJvRG9jLnhtbFBLBQYAAAAABgAGAFkBAAC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                                                           </w:t>
      </w:r>
    </w:p>
    <w:p w14:paraId="2F28B6EC">
      <w:pPr>
        <w:pStyle w:val="2"/>
        <w:jc w:val="left"/>
        <w:rPr>
          <w:sz w:val="24"/>
        </w:rPr>
      </w:pPr>
    </w:p>
    <w:p w14:paraId="494AAE82">
      <w:pPr>
        <w:rPr>
          <w:sz w:val="24"/>
        </w:rPr>
      </w:pPr>
    </w:p>
    <w:p w14:paraId="2A9713F0">
      <w:pPr>
        <w:pStyle w:val="2"/>
        <w:ind w:left="432" w:hanging="432"/>
        <w:jc w:val="left"/>
      </w:pPr>
      <w:r>
        <w:rPr>
          <w:sz w:val="28"/>
          <w:szCs w:val="28"/>
        </w:rPr>
        <w:t xml:space="preserve">                                                ПОСТАНОВЛЕНИЕ                          </w:t>
      </w:r>
    </w:p>
    <w:p w14:paraId="671A72A7">
      <w:pPr>
        <w:pStyle w:val="2"/>
        <w:spacing w:line="360" w:lineRule="auto"/>
        <w:ind w:left="432" w:hanging="432"/>
        <w:jc w:val="both"/>
        <w:rPr>
          <w:bCs/>
          <w:color w:val="000000"/>
        </w:rPr>
      </w:pPr>
      <w:r>
        <w:rPr>
          <w:sz w:val="28"/>
          <w:szCs w:val="28"/>
        </w:rPr>
        <w:t xml:space="preserve">                                     </w:t>
      </w:r>
      <w:r>
        <w:rPr>
          <w:bCs/>
          <w:color w:val="000000"/>
          <w:sz w:val="28"/>
          <w:szCs w:val="28"/>
        </w:rPr>
        <w:t>от «___» ___________ 2025г. № ____</w:t>
      </w:r>
    </w:p>
    <w:p w14:paraId="08F7936A">
      <w:pPr>
        <w:jc w:val="both"/>
      </w:pPr>
      <w:r>
        <w:rPr>
          <w:bCs/>
          <w:color w:val="000000"/>
        </w:rPr>
        <w:t xml:space="preserve">                                                     </w:t>
      </w:r>
      <w:r>
        <w:rPr>
          <w:bCs/>
          <w:color w:val="000000"/>
          <w:szCs w:val="28"/>
        </w:rPr>
        <w:t>ст. Гиагинская</w:t>
      </w:r>
      <w:r>
        <w:rPr>
          <w:bCs/>
          <w:color w:val="000000"/>
        </w:rPr>
        <w:t xml:space="preserve">  </w:t>
      </w:r>
    </w:p>
    <w:p w14:paraId="630818BB"/>
    <w:p w14:paraId="1F800B85">
      <w:pPr>
        <w:pStyle w:val="2"/>
        <w:ind w:left="432" w:hanging="432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Об основных направлениях бюджетной политики муниципального образования «Гиагинское сельское поселение» и основных направлениях налоговой политики муниципального образования «Гиагинское сельское поселение» на 2026 год и на плановый период 2027 и 2028годов</w:t>
      </w:r>
    </w:p>
    <w:p w14:paraId="462A53A0">
      <w:pPr>
        <w:jc w:val="both"/>
        <w:rPr>
          <w:szCs w:val="28"/>
        </w:rPr>
      </w:pPr>
    </w:p>
    <w:p w14:paraId="05A8C820">
      <w:pPr>
        <w:ind w:firstLine="708"/>
        <w:jc w:val="both"/>
      </w:pPr>
      <w:r>
        <w:rPr>
          <w:color w:val="000000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"consultantplus://offline/ref=61033CBF2B57897113B881BB52EEBDF32DC817570F87119356DC7C59739C6D77C14A3BE8DED6YBU7G" </w:instrText>
      </w:r>
      <w:r>
        <w:fldChar w:fldCharType="separate"/>
      </w:r>
      <w:r>
        <w:rPr>
          <w:rStyle w:val="5"/>
          <w:color w:val="000000"/>
          <w:szCs w:val="28"/>
        </w:rPr>
        <w:t>статьей 172</w:t>
      </w:r>
      <w:r>
        <w:rPr>
          <w:rStyle w:val="5"/>
          <w:color w:val="000000"/>
          <w:szCs w:val="28"/>
        </w:rPr>
        <w:fldChar w:fldCharType="end"/>
      </w:r>
      <w:r>
        <w:rPr>
          <w:color w:val="000000"/>
          <w:szCs w:val="28"/>
        </w:rPr>
        <w:t xml:space="preserve"> Бюджетного кодекса Российской Федерации, </w:t>
      </w:r>
      <w:r>
        <w:fldChar w:fldCharType="begin"/>
      </w:r>
      <w:r>
        <w:instrText xml:space="preserve"> HYPERLINK "consultantplus://offline/ref=0B6427BD760D4FB2B5EE6BDD6CF3B8323C2EB1579AA6DA622C833629FD80F932699FBEBEB375AA184B7844ZFU8G" </w:instrText>
      </w:r>
      <w:r>
        <w:fldChar w:fldCharType="separate"/>
      </w:r>
      <w:r>
        <w:rPr>
          <w:rStyle w:val="5"/>
          <w:color w:val="000000"/>
          <w:szCs w:val="28"/>
        </w:rPr>
        <w:t>статьей 9</w:t>
      </w:r>
      <w:r>
        <w:rPr>
          <w:rStyle w:val="5"/>
          <w:color w:val="000000"/>
          <w:szCs w:val="28"/>
        </w:rPr>
        <w:fldChar w:fldCharType="end"/>
      </w:r>
      <w:r>
        <w:rPr>
          <w:color w:val="000000"/>
          <w:szCs w:val="28"/>
        </w:rPr>
        <w:t xml:space="preserve"> решения Совета народных депутатов муниципального образования «Гиагинское сельское поселение» от 24 апреля 2014 года № 110 «Об утверждении Положения о бюджетном процессе в муниципальном образовании «Гиагинское сельское поселение»</w:t>
      </w:r>
    </w:p>
    <w:p w14:paraId="46E64E0F">
      <w:pPr>
        <w:ind w:firstLine="708"/>
        <w:jc w:val="center"/>
      </w:pPr>
    </w:p>
    <w:p w14:paraId="61CE07D9">
      <w:pPr>
        <w:jc w:val="center"/>
        <w:rPr>
          <w:szCs w:val="28"/>
        </w:rPr>
      </w:pPr>
      <w:r>
        <w:rPr>
          <w:szCs w:val="28"/>
        </w:rPr>
        <w:t xml:space="preserve">ПОСТАНОВЛЯЮ:  </w:t>
      </w:r>
    </w:p>
    <w:p w14:paraId="47C79A8D">
      <w:pPr>
        <w:jc w:val="center"/>
        <w:rPr>
          <w:szCs w:val="28"/>
        </w:rPr>
      </w:pPr>
    </w:p>
    <w:p w14:paraId="3749DF7C">
      <w:pPr>
        <w:widowControl w:val="0"/>
        <w:numPr>
          <w:ilvl w:val="0"/>
          <w:numId w:val="2"/>
        </w:num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Утвердить </w:t>
      </w:r>
      <w:r>
        <w:rPr>
          <w:color w:val="000000"/>
          <w:szCs w:val="28"/>
        </w:rPr>
        <w:t xml:space="preserve">основные </w:t>
      </w:r>
      <w:r>
        <w:fldChar w:fldCharType="begin"/>
      </w:r>
      <w:r>
        <w:instrText xml:space="preserve"> HYPERLINK \l "P35" </w:instrText>
      </w:r>
      <w:r>
        <w:fldChar w:fldCharType="separate"/>
      </w:r>
      <w:r>
        <w:rPr>
          <w:rStyle w:val="5"/>
          <w:color w:val="000000"/>
          <w:szCs w:val="28"/>
        </w:rPr>
        <w:t>направления</w:t>
      </w:r>
      <w:r>
        <w:rPr>
          <w:rStyle w:val="5"/>
          <w:color w:val="000000"/>
          <w:szCs w:val="28"/>
        </w:rPr>
        <w:fldChar w:fldCharType="end"/>
      </w:r>
      <w:r>
        <w:rPr>
          <w:color w:val="000000"/>
          <w:szCs w:val="28"/>
        </w:rPr>
        <w:t xml:space="preserve"> бюджетной политики муниципального образования «Гиагинское сельское поселение» на 2026 год и на плановый период 2027 и 2028 годов согласно приложению №1;</w:t>
      </w:r>
    </w:p>
    <w:p w14:paraId="0A90B540">
      <w:pPr>
        <w:widowControl w:val="0"/>
        <w:numPr>
          <w:ilvl w:val="0"/>
          <w:numId w:val="2"/>
        </w:num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Утвердить </w:t>
      </w:r>
      <w:r>
        <w:rPr>
          <w:color w:val="000000"/>
          <w:szCs w:val="28"/>
        </w:rPr>
        <w:t xml:space="preserve">основные </w:t>
      </w:r>
      <w:r>
        <w:fldChar w:fldCharType="begin"/>
      </w:r>
      <w:r>
        <w:instrText xml:space="preserve"> HYPERLINK \l "P64" </w:instrText>
      </w:r>
      <w:r>
        <w:fldChar w:fldCharType="separate"/>
      </w:r>
      <w:r>
        <w:rPr>
          <w:rStyle w:val="5"/>
          <w:color w:val="000000"/>
          <w:szCs w:val="28"/>
        </w:rPr>
        <w:t>направления</w:t>
      </w:r>
      <w:r>
        <w:rPr>
          <w:rStyle w:val="5"/>
          <w:color w:val="000000"/>
          <w:szCs w:val="28"/>
        </w:rPr>
        <w:fldChar w:fldCharType="end"/>
      </w:r>
      <w:r>
        <w:rPr>
          <w:color w:val="000000"/>
          <w:szCs w:val="28"/>
        </w:rPr>
        <w:t xml:space="preserve"> налоговой политики муниципального образования «Гиагинское сельское поселение» на 2026 год и на плановый период 2027 и 2028 годов согласно приложению № 2;</w:t>
      </w:r>
    </w:p>
    <w:p w14:paraId="236D4C95">
      <w:pPr>
        <w:pStyle w:val="8"/>
        <w:numPr>
          <w:ilvl w:val="0"/>
          <w:numId w:val="2"/>
        </w:numPr>
        <w:tabs>
          <w:tab w:val="left" w:pos="1134"/>
          <w:tab w:val="left" w:pos="1276"/>
          <w:tab w:val="left" w:pos="1418"/>
        </w:tabs>
        <w:rPr>
          <w:szCs w:val="28"/>
        </w:rPr>
      </w:pPr>
      <w:r>
        <w:rPr>
          <w:szCs w:val="28"/>
        </w:rPr>
        <w:t xml:space="preserve">Настоящее постановление подлежит официальному опубликованию в интернет издании газеты «Красное знамя» и размещению на официальном сайте муниципального образования «Гиагинское сельское поселение» и вступает в силу после его официального опубликования;                                                     </w:t>
      </w:r>
    </w:p>
    <w:p w14:paraId="1AD6AF91">
      <w:pPr>
        <w:numPr>
          <w:ilvl w:val="0"/>
          <w:numId w:val="2"/>
        </w:numPr>
        <w:tabs>
          <w:tab w:val="left" w:pos="142"/>
          <w:tab w:val="left" w:pos="1125"/>
          <w:tab w:val="left" w:pos="6237"/>
          <w:tab w:val="left" w:pos="6663"/>
          <w:tab w:val="left" w:pos="7088"/>
          <w:tab w:val="left" w:pos="7230"/>
        </w:tabs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возложить на руководителя финансово-бухгалтерского отдела Шкурат Е.С.</w:t>
      </w:r>
    </w:p>
    <w:p w14:paraId="4FDF4480">
      <w:pPr>
        <w:tabs>
          <w:tab w:val="left" w:pos="142"/>
          <w:tab w:val="left" w:pos="6237"/>
          <w:tab w:val="left" w:pos="6663"/>
          <w:tab w:val="left" w:pos="7088"/>
          <w:tab w:val="left" w:pos="7230"/>
        </w:tabs>
        <w:jc w:val="both"/>
        <w:rPr>
          <w:szCs w:val="28"/>
        </w:rPr>
      </w:pPr>
    </w:p>
    <w:p w14:paraId="60AB6E3C">
      <w:pPr>
        <w:tabs>
          <w:tab w:val="left" w:pos="142"/>
          <w:tab w:val="left" w:pos="6237"/>
          <w:tab w:val="left" w:pos="6663"/>
          <w:tab w:val="left" w:pos="7088"/>
          <w:tab w:val="left" w:pos="7230"/>
        </w:tabs>
        <w:jc w:val="both"/>
        <w:rPr>
          <w:szCs w:val="28"/>
        </w:rPr>
      </w:pPr>
    </w:p>
    <w:p w14:paraId="3215B598">
      <w:pPr>
        <w:tabs>
          <w:tab w:val="left" w:pos="142"/>
          <w:tab w:val="left" w:pos="6237"/>
          <w:tab w:val="left" w:pos="6663"/>
          <w:tab w:val="left" w:pos="7088"/>
          <w:tab w:val="left" w:pos="7230"/>
        </w:tabs>
        <w:jc w:val="both"/>
        <w:rPr>
          <w:szCs w:val="28"/>
        </w:rPr>
      </w:pPr>
    </w:p>
    <w:p w14:paraId="3F163DF8">
      <w:pPr>
        <w:tabs>
          <w:tab w:val="left" w:pos="142"/>
          <w:tab w:val="left" w:pos="6237"/>
          <w:tab w:val="left" w:pos="6663"/>
          <w:tab w:val="left" w:pos="7088"/>
          <w:tab w:val="left" w:pos="7230"/>
          <w:tab w:val="left" w:pos="7797"/>
        </w:tabs>
        <w:jc w:val="both"/>
        <w:rPr>
          <w:szCs w:val="28"/>
        </w:rPr>
      </w:pPr>
      <w:r>
        <w:rPr>
          <w:szCs w:val="28"/>
        </w:rPr>
        <w:t xml:space="preserve">  Глава муниципального образования  </w:t>
      </w:r>
    </w:p>
    <w:p w14:paraId="6867F9C3">
      <w:pPr>
        <w:tabs>
          <w:tab w:val="left" w:pos="142"/>
          <w:tab w:val="left" w:pos="6237"/>
          <w:tab w:val="left" w:pos="6663"/>
          <w:tab w:val="left" w:pos="7088"/>
          <w:tab w:val="left" w:pos="7230"/>
          <w:tab w:val="left" w:pos="8080"/>
        </w:tabs>
        <w:jc w:val="both"/>
        <w:rPr>
          <w:szCs w:val="28"/>
        </w:rPr>
      </w:pPr>
      <w:r>
        <w:rPr>
          <w:szCs w:val="28"/>
        </w:rPr>
        <w:t xml:space="preserve"> «Гиагинское сельское поселение»                                                      А.Н. Лукьянов </w:t>
      </w:r>
    </w:p>
    <w:p w14:paraId="386A9A6E">
      <w:pPr>
        <w:tabs>
          <w:tab w:val="left" w:pos="7340"/>
        </w:tabs>
        <w:jc w:val="both"/>
        <w:rPr>
          <w:szCs w:val="28"/>
        </w:rPr>
      </w:pPr>
    </w:p>
    <w:p w14:paraId="2BEDE71E">
      <w:pPr>
        <w:tabs>
          <w:tab w:val="left" w:pos="7340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14:paraId="7623B18B">
      <w:pPr>
        <w:tabs>
          <w:tab w:val="left" w:pos="7340"/>
        </w:tabs>
        <w:jc w:val="both"/>
        <w:rPr>
          <w:szCs w:val="28"/>
        </w:rPr>
      </w:pPr>
    </w:p>
    <w:p w14:paraId="1F8D1BC9">
      <w:pPr>
        <w:tabs>
          <w:tab w:val="left" w:pos="7340"/>
        </w:tabs>
        <w:jc w:val="both"/>
        <w:rPr>
          <w:szCs w:val="28"/>
        </w:rPr>
      </w:pPr>
    </w:p>
    <w:p w14:paraId="2CB0B96F">
      <w:pPr>
        <w:tabs>
          <w:tab w:val="left" w:pos="7340"/>
        </w:tabs>
        <w:jc w:val="both"/>
        <w:rPr>
          <w:szCs w:val="28"/>
        </w:rPr>
      </w:pPr>
    </w:p>
    <w:p w14:paraId="0E8F067E">
      <w:pPr>
        <w:tabs>
          <w:tab w:val="left" w:pos="7340"/>
        </w:tabs>
        <w:jc w:val="both"/>
        <w:rPr>
          <w:szCs w:val="28"/>
        </w:rPr>
      </w:pPr>
    </w:p>
    <w:p w14:paraId="69BCC50E">
      <w:pPr>
        <w:tabs>
          <w:tab w:val="left" w:pos="7340"/>
        </w:tabs>
        <w:jc w:val="both"/>
        <w:rPr>
          <w:szCs w:val="28"/>
        </w:rPr>
      </w:pPr>
      <w:r>
        <w:rPr>
          <w:szCs w:val="28"/>
        </w:rPr>
        <w:t xml:space="preserve">Первый заместитель главы </w:t>
      </w:r>
    </w:p>
    <w:p w14:paraId="0E0B3309">
      <w:pPr>
        <w:tabs>
          <w:tab w:val="left" w:pos="7340"/>
        </w:tabs>
        <w:jc w:val="both"/>
        <w:rPr>
          <w:szCs w:val="28"/>
        </w:rPr>
      </w:pPr>
      <w:r>
        <w:rPr>
          <w:szCs w:val="28"/>
        </w:rPr>
        <w:t xml:space="preserve"> администрации муниципального образования  </w:t>
      </w:r>
    </w:p>
    <w:p w14:paraId="19A0C1DE">
      <w:pPr>
        <w:tabs>
          <w:tab w:val="left" w:pos="7371"/>
        </w:tabs>
        <w:jc w:val="both"/>
        <w:rPr>
          <w:szCs w:val="28"/>
        </w:rPr>
      </w:pPr>
      <w:r>
        <w:rPr>
          <w:szCs w:val="28"/>
        </w:rPr>
        <w:t xml:space="preserve">«Гиагинское сельское поселение»                                                      Т. А. Горбунов </w:t>
      </w:r>
    </w:p>
    <w:p w14:paraId="0EA41ECB">
      <w:pPr>
        <w:tabs>
          <w:tab w:val="left" w:pos="7340"/>
        </w:tabs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6C789040">
      <w:pPr>
        <w:tabs>
          <w:tab w:val="left" w:pos="7340"/>
          <w:tab w:val="left" w:pos="8080"/>
          <w:tab w:val="left" w:pos="8222"/>
        </w:tabs>
        <w:jc w:val="both"/>
        <w:rPr>
          <w:sz w:val="32"/>
          <w:szCs w:val="32"/>
        </w:rPr>
      </w:pPr>
      <w:r>
        <w:rPr>
          <w:szCs w:val="28"/>
        </w:rPr>
        <w:t xml:space="preserve">Начальник финансово -бухгалтерского отдела                                 Е.С. Шкурат </w:t>
      </w:r>
    </w:p>
    <w:p w14:paraId="1D898D0D">
      <w:pPr>
        <w:tabs>
          <w:tab w:val="left" w:pos="7380"/>
          <w:tab w:val="left" w:pos="7920"/>
        </w:tabs>
        <w:jc w:val="both"/>
        <w:rPr>
          <w:szCs w:val="28"/>
        </w:rPr>
      </w:pPr>
    </w:p>
    <w:p w14:paraId="13191733">
      <w:pPr>
        <w:tabs>
          <w:tab w:val="left" w:pos="7380"/>
          <w:tab w:val="left" w:pos="7920"/>
        </w:tabs>
        <w:jc w:val="both"/>
        <w:rPr>
          <w:szCs w:val="28"/>
        </w:rPr>
      </w:pPr>
      <w:r>
        <w:rPr>
          <w:szCs w:val="28"/>
        </w:rPr>
        <w:t>Подготовлено: главный специалист финансово-                              С.В. Талстых</w:t>
      </w:r>
    </w:p>
    <w:p w14:paraId="696846EC">
      <w:pPr>
        <w:tabs>
          <w:tab w:val="left" w:pos="7340"/>
        </w:tabs>
        <w:jc w:val="both"/>
        <w:rPr>
          <w:sz w:val="32"/>
          <w:szCs w:val="32"/>
        </w:rPr>
      </w:pPr>
      <w:r>
        <w:rPr>
          <w:szCs w:val="28"/>
        </w:rPr>
        <w:t>бухгалтерского отдела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81643B">
      <w:pPr>
        <w:tabs>
          <w:tab w:val="left" w:pos="7340"/>
        </w:tabs>
        <w:jc w:val="both"/>
        <w:rPr>
          <w:szCs w:val="28"/>
        </w:rPr>
      </w:pPr>
    </w:p>
    <w:p w14:paraId="6F09F58C">
      <w:pPr>
        <w:tabs>
          <w:tab w:val="left" w:pos="7340"/>
        </w:tabs>
        <w:jc w:val="both"/>
        <w:rPr>
          <w:szCs w:val="28"/>
        </w:rPr>
      </w:pPr>
      <w:r>
        <w:rPr>
          <w:szCs w:val="28"/>
        </w:rPr>
        <w:t>Согласовано: главный специалист отдела</w:t>
      </w:r>
    </w:p>
    <w:p w14:paraId="5AF3998C">
      <w:pPr>
        <w:tabs>
          <w:tab w:val="left" w:pos="7340"/>
          <w:tab w:val="left" w:pos="7938"/>
        </w:tabs>
        <w:jc w:val="both"/>
        <w:rPr>
          <w:sz w:val="24"/>
        </w:rPr>
      </w:pPr>
      <w:r>
        <w:rPr>
          <w:szCs w:val="28"/>
        </w:rPr>
        <w:t>социального развития и юридического анализа                              Л.А. Анашкина</w:t>
      </w:r>
    </w:p>
    <w:p w14:paraId="7691B383">
      <w:pPr>
        <w:tabs>
          <w:tab w:val="left" w:pos="6237"/>
          <w:tab w:val="left" w:pos="7513"/>
          <w:tab w:val="left" w:pos="7797"/>
        </w:tabs>
        <w:ind w:firstLine="4536"/>
        <w:jc w:val="both"/>
      </w:pPr>
    </w:p>
    <w:p w14:paraId="155F0967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2BAAF73B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623FD53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80AC1E0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36B1133D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0BFF1BA8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B8D5C09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B25B08D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62279056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35103AB0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4546612B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360FBF00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394918E8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39A62236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23FB2160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612319CC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B9F904F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AFF8EB6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45C2B10D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4520C623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6B2C2B02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2F0B70C1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06D26F32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1A444167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5C30A0D7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2684ABD8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685EC352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21A00D54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616029AE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0BA7858C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16DC2BD0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4F9FBFB1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6FE02523">
      <w:pPr>
        <w:tabs>
          <w:tab w:val="left" w:pos="6237"/>
          <w:tab w:val="left" w:pos="7513"/>
          <w:tab w:val="left" w:pos="7797"/>
        </w:tabs>
        <w:ind w:firstLine="4536"/>
        <w:jc w:val="both"/>
        <w:rPr>
          <w:szCs w:val="28"/>
        </w:rPr>
      </w:pPr>
    </w:p>
    <w:p w14:paraId="1128ACBC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№1                                     к постановлению главы </w:t>
      </w:r>
    </w:p>
    <w:p w14:paraId="3D3F373F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«Гиагинское сельское поселение»</w:t>
      </w:r>
    </w:p>
    <w:p w14:paraId="5E5C1A23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 2025 г. № ___</w:t>
      </w:r>
    </w:p>
    <w:p w14:paraId="61D296F1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14:paraId="565DC71A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14:paraId="409B906E">
      <w:pPr>
        <w:pStyle w:val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направления бюджетной политики муниципального образования «Гиагинское сельское поселение» на 2026 год и на плановый период 2027 и 2028 годов</w:t>
      </w:r>
    </w:p>
    <w:p w14:paraId="237F6E30">
      <w:pPr>
        <w:pStyle w:val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Основными направлениями бюджетной политики муниципального образования «Гиагинское сельское поселение» на 2026 год и на плановый период 2027 и 2028 годов являются:</w:t>
      </w:r>
    </w:p>
    <w:p w14:paraId="726192C9">
      <w:pPr>
        <w:pStyle w:val="38"/>
        <w:tabs>
          <w:tab w:val="left" w:pos="840"/>
          <w:tab w:val="left" w:pos="855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обеспечение долгосрочной сбалансированности и устойчивости бюджетной системы в муниципальном образовании «Гиагинское сельское поселение»; </w:t>
      </w:r>
    </w:p>
    <w:p w14:paraId="01302C45">
      <w:pPr>
        <w:pStyle w:val="38"/>
        <w:tabs>
          <w:tab w:val="left" w:pos="5595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планирование бюджетных ассигнований исходя из исполнения действующих расходных обязательств с сохранением социальной направленности бюджета муниципального образования» Гиагинское сельское поселение»;</w:t>
      </w:r>
    </w:p>
    <w:p w14:paraId="1636A6EC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повышение эффективности бюджетных расходов и обеспечение целевого расходования бюджетных средств; </w:t>
      </w:r>
    </w:p>
    <w:p w14:paraId="69DE389B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продолжать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участие в реализации программ мероприятий, со финансируемых из федерального и республиканского бюджетов;</w:t>
      </w:r>
    </w:p>
    <w:p w14:paraId="001F2B50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повышение эффективности функционирования контрактной системы в части совершенствования системы организации закупок товаров, работ и услуг, исходя из необходимости реализации мероприятий, направленных для достижения конкретных целей;</w:t>
      </w:r>
    </w:p>
    <w:p w14:paraId="1B3FC6FC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недопущение принятия новых расходных обязательств, не обеспеченных стабильными источниками доходов;</w:t>
      </w:r>
    </w:p>
    <w:p w14:paraId="2BE59390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совершенствование системы финансового контроля и повышение его результативности и экономической эффективности путем внедрения новых форм и методов контроля;</w:t>
      </w:r>
    </w:p>
    <w:p w14:paraId="66DD6B87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поддержание высокого уровня информационной открытости бюджетных данных; </w:t>
      </w:r>
    </w:p>
    <w:p w14:paraId="0C65F576">
      <w:pPr>
        <w:pStyle w:val="38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стабильных условий формирования доходов местных бюджетов;</w:t>
      </w:r>
    </w:p>
    <w:p w14:paraId="58EE2F1C">
      <w:pPr>
        <w:pStyle w:val="38"/>
        <w:numPr>
          <w:ilvl w:val="1"/>
          <w:numId w:val="2"/>
        </w:numPr>
        <w:tabs>
          <w:tab w:val="left" w:pos="1350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ежегодная индексация оплаты труда работников бюджетной сферы.</w:t>
      </w:r>
    </w:p>
    <w:p w14:paraId="574B6E42">
      <w:pPr>
        <w:pStyle w:val="38"/>
        <w:numPr>
          <w:ilvl w:val="1"/>
          <w:numId w:val="2"/>
        </w:numPr>
        <w:tabs>
          <w:tab w:val="left" w:pos="1350"/>
        </w:tabs>
        <w:ind w:left="0"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повышения заработной платы, при этом рост заработной платы должен сопровождаться повышением производительности труда работников и улучшением качества предоставляемых муниципальных услуг;</w:t>
      </w:r>
    </w:p>
    <w:p w14:paraId="49FBF013">
      <w:pPr>
        <w:pStyle w:val="38"/>
        <w:tabs>
          <w:tab w:val="left" w:pos="1350"/>
        </w:tabs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 формирование межбюджетных отношений между бюджетом                муниципального образования «Гиагинское сельское поселение» и бюджетом района исходя из бюджетной обеспеченности муниципального образования;</w:t>
      </w:r>
    </w:p>
    <w:p w14:paraId="2C99FB6D">
      <w:pPr>
        <w:pStyle w:val="38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13)  продолжение реализации инициативного бюджетирования.</w:t>
      </w:r>
    </w:p>
    <w:p w14:paraId="5303AB9F">
      <w:pPr>
        <w:pStyle w:val="38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A2996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                                     к постановлению главы </w:t>
      </w:r>
    </w:p>
    <w:p w14:paraId="7E7AD283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«Гиагинское сельское поселение»</w:t>
      </w:r>
    </w:p>
    <w:p w14:paraId="418E067A">
      <w:pPr>
        <w:pStyle w:val="38"/>
        <w:tabs>
          <w:tab w:val="left" w:pos="5529"/>
        </w:tabs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 2025 г. № ____</w:t>
      </w:r>
    </w:p>
    <w:p w14:paraId="529E3FD6">
      <w:pPr>
        <w:pStyle w:val="3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A62F87">
      <w:pPr>
        <w:pStyle w:val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направления налоговой политики муниципального</w:t>
      </w:r>
    </w:p>
    <w:p w14:paraId="3161D6C0">
      <w:pPr>
        <w:pStyle w:val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 «Гиагинское сельское поселение» на 2026 год и на плановый</w:t>
      </w:r>
    </w:p>
    <w:p w14:paraId="2166C104">
      <w:pPr>
        <w:pStyle w:val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период 2027 и 2028 годов</w:t>
      </w:r>
    </w:p>
    <w:p w14:paraId="3F3B960D">
      <w:pPr>
        <w:pStyle w:val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7318A7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налоговой политики муниципального образования «Гиагинское сельское поселение» на 2026 год и на плановый период 2027 и 2028 годов являются:</w:t>
      </w:r>
    </w:p>
    <w:p w14:paraId="6EEC1EB4">
      <w:pPr>
        <w:pStyle w:val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части увеличения поступлений налоговых доходов:</w:t>
      </w:r>
    </w:p>
    <w:p w14:paraId="6BB8C4A1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муниципального образования «Гиагинское сельское поселение» и выполнение в полном объеме утвержденных годовых бюджетных назначений;</w:t>
      </w:r>
    </w:p>
    <w:p w14:paraId="4A8B1CC4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продолжить работу по формированию налоговой базы по имущественным налогам; </w:t>
      </w:r>
    </w:p>
    <w:p w14:paraId="21CD4D53">
      <w:pPr>
        <w:pStyle w:val="38"/>
        <w:tabs>
          <w:tab w:val="left" w:pos="567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проведение мероприятий по организации эффективного межведомственного взаимодействия, целями которого являются повышение уровня собираемости имущественных налогов, снижение недоимки, достижения высокой степени достоверности информации об объектах налогообложения, а также проведения разъяснительной работы с гражданами об обязанности сообщать в налоговые органы об объектах имущества, в том числе о транспортных средствах, в случае, если налогоплательщику не поступило уведомление из налогового органа об уплате имущественных налогов;</w:t>
      </w:r>
    </w:p>
    <w:p w14:paraId="0E83D598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проведение целенаправленных мероприятий, направленных на сокращение налоговой задолженности в бюджет муниципального образования «Гиагинское сельское поселение»;</w:t>
      </w:r>
    </w:p>
    <w:p w14:paraId="3B00C067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деятельности субъектов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BA1A68">
      <w:pPr>
        <w:pStyle w:val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части увеличения объема поступлений не налоговых доходов:</w:t>
      </w:r>
    </w:p>
    <w:p w14:paraId="793D0855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повышение эффективности использования земельных участков и имущества, находящихся в собственности в муниципальном образовании «Гиагинское сельское поселение»;</w:t>
      </w:r>
    </w:p>
    <w:p w14:paraId="429E9FB4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оформление прав на объекты недвижности и земельные участки, находящиеся в муниципальной собственности муниципального образования «Гиагинское сельское поселение»;</w:t>
      </w:r>
    </w:p>
    <w:p w14:paraId="0539FE5C">
      <w:pPr>
        <w:pStyle w:val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8) организация работы по обеспечению полного учета муниципального имущества, в том числе земельных участков, а также земельных участков, муниципальная собственности, на которые не разграничена и расположение которых в границах муниципального образования «Гиагинское сельское поселение»;</w:t>
      </w:r>
    </w:p>
    <w:p w14:paraId="7510FB9C">
      <w:pPr>
        <w:pStyle w:val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9) проведение мероприятий по сокращению задолженности по доходам размеров просроченной задолженности по арендной плате за пользование объектами недвижимого имущества и земельными участками;</w:t>
      </w:r>
    </w:p>
    <w:p w14:paraId="56D2B8CA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10) активизация работы в части обеспечения полноценного и достоверного учета муниципального имущества, в том числе земельных участков.</w:t>
      </w:r>
    </w:p>
    <w:p w14:paraId="51541833">
      <w:pPr>
        <w:pStyle w:val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D4D40E">
      <w:pPr>
        <w:pStyle w:val="3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D708F2">
      <w:pPr>
        <w:ind w:firstLine="142"/>
        <w:rPr>
          <w:b/>
          <w:bCs/>
          <w:szCs w:val="28"/>
        </w:rPr>
      </w:pPr>
    </w:p>
    <w:sectPr>
      <w:type w:val="continuous"/>
      <w:pgSz w:w="11906" w:h="16838"/>
      <w:pgMar w:top="1134" w:right="566" w:bottom="1134" w:left="1418" w:header="720" w:footer="720" w:gutter="0"/>
      <w:cols w:space="720" w:num="1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defaultTabStop w:val="708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D2"/>
    <w:rsid w:val="000046B0"/>
    <w:rsid w:val="000107F9"/>
    <w:rsid w:val="000239B5"/>
    <w:rsid w:val="00080BD0"/>
    <w:rsid w:val="000B627E"/>
    <w:rsid w:val="000E237F"/>
    <w:rsid w:val="000E76FB"/>
    <w:rsid w:val="000F0413"/>
    <w:rsid w:val="000F3415"/>
    <w:rsid w:val="000F545F"/>
    <w:rsid w:val="00100F8B"/>
    <w:rsid w:val="00147B15"/>
    <w:rsid w:val="001712CE"/>
    <w:rsid w:val="00176CDE"/>
    <w:rsid w:val="001B3360"/>
    <w:rsid w:val="001D67F3"/>
    <w:rsid w:val="001E02C9"/>
    <w:rsid w:val="001F7EDC"/>
    <w:rsid w:val="00222236"/>
    <w:rsid w:val="00224A07"/>
    <w:rsid w:val="00225ED4"/>
    <w:rsid w:val="00234878"/>
    <w:rsid w:val="002516EA"/>
    <w:rsid w:val="00285E2E"/>
    <w:rsid w:val="002B3406"/>
    <w:rsid w:val="00313130"/>
    <w:rsid w:val="00317AA3"/>
    <w:rsid w:val="003266B4"/>
    <w:rsid w:val="00343B84"/>
    <w:rsid w:val="00372A2E"/>
    <w:rsid w:val="00393406"/>
    <w:rsid w:val="003A5DEA"/>
    <w:rsid w:val="003C5B7F"/>
    <w:rsid w:val="003D460D"/>
    <w:rsid w:val="003F79AC"/>
    <w:rsid w:val="00406418"/>
    <w:rsid w:val="00411157"/>
    <w:rsid w:val="004242DF"/>
    <w:rsid w:val="004273C4"/>
    <w:rsid w:val="00440CAE"/>
    <w:rsid w:val="0045215B"/>
    <w:rsid w:val="0047360E"/>
    <w:rsid w:val="004805E9"/>
    <w:rsid w:val="00496EE0"/>
    <w:rsid w:val="004A1274"/>
    <w:rsid w:val="004D0A85"/>
    <w:rsid w:val="004D1848"/>
    <w:rsid w:val="004F20B7"/>
    <w:rsid w:val="0050068A"/>
    <w:rsid w:val="00502180"/>
    <w:rsid w:val="005023BF"/>
    <w:rsid w:val="00556FAA"/>
    <w:rsid w:val="00566B8A"/>
    <w:rsid w:val="005755E4"/>
    <w:rsid w:val="005808D5"/>
    <w:rsid w:val="005B27B8"/>
    <w:rsid w:val="00640F6C"/>
    <w:rsid w:val="0066367F"/>
    <w:rsid w:val="006806B5"/>
    <w:rsid w:val="00680AC6"/>
    <w:rsid w:val="006C4C4E"/>
    <w:rsid w:val="006E4459"/>
    <w:rsid w:val="006F4657"/>
    <w:rsid w:val="006F6FFA"/>
    <w:rsid w:val="007064D3"/>
    <w:rsid w:val="00721100"/>
    <w:rsid w:val="00721D8D"/>
    <w:rsid w:val="00723D3E"/>
    <w:rsid w:val="00731DA4"/>
    <w:rsid w:val="00733BB3"/>
    <w:rsid w:val="007478E8"/>
    <w:rsid w:val="00757AC1"/>
    <w:rsid w:val="00770957"/>
    <w:rsid w:val="00772305"/>
    <w:rsid w:val="007B6BB3"/>
    <w:rsid w:val="007B72FF"/>
    <w:rsid w:val="007F33D0"/>
    <w:rsid w:val="00802AA9"/>
    <w:rsid w:val="008142EC"/>
    <w:rsid w:val="008516CB"/>
    <w:rsid w:val="008C2764"/>
    <w:rsid w:val="008C407E"/>
    <w:rsid w:val="008D6EF1"/>
    <w:rsid w:val="008E5BA6"/>
    <w:rsid w:val="008F6145"/>
    <w:rsid w:val="00907C0A"/>
    <w:rsid w:val="009325AE"/>
    <w:rsid w:val="00935C36"/>
    <w:rsid w:val="00941FAF"/>
    <w:rsid w:val="0095128F"/>
    <w:rsid w:val="00967600"/>
    <w:rsid w:val="00970CCB"/>
    <w:rsid w:val="00993330"/>
    <w:rsid w:val="009A2588"/>
    <w:rsid w:val="00A001D9"/>
    <w:rsid w:val="00A078B3"/>
    <w:rsid w:val="00A4101A"/>
    <w:rsid w:val="00A43A7D"/>
    <w:rsid w:val="00A47787"/>
    <w:rsid w:val="00A51483"/>
    <w:rsid w:val="00AD274E"/>
    <w:rsid w:val="00AD6C23"/>
    <w:rsid w:val="00B22ECF"/>
    <w:rsid w:val="00B37E02"/>
    <w:rsid w:val="00B53CE4"/>
    <w:rsid w:val="00B62419"/>
    <w:rsid w:val="00B772D4"/>
    <w:rsid w:val="00B803DD"/>
    <w:rsid w:val="00B875E8"/>
    <w:rsid w:val="00BD347D"/>
    <w:rsid w:val="00BE3673"/>
    <w:rsid w:val="00C34428"/>
    <w:rsid w:val="00C42C05"/>
    <w:rsid w:val="00C641D2"/>
    <w:rsid w:val="00C874A0"/>
    <w:rsid w:val="00D103BC"/>
    <w:rsid w:val="00D110B8"/>
    <w:rsid w:val="00D17743"/>
    <w:rsid w:val="00D25CD0"/>
    <w:rsid w:val="00D441BA"/>
    <w:rsid w:val="00D77E01"/>
    <w:rsid w:val="00D96CBF"/>
    <w:rsid w:val="00DC6310"/>
    <w:rsid w:val="00E24345"/>
    <w:rsid w:val="00E45F7A"/>
    <w:rsid w:val="00E744F9"/>
    <w:rsid w:val="00E76895"/>
    <w:rsid w:val="00E92DA8"/>
    <w:rsid w:val="00EE073C"/>
    <w:rsid w:val="00F052F2"/>
    <w:rsid w:val="00F10DE7"/>
    <w:rsid w:val="00F42E1A"/>
    <w:rsid w:val="00F43C00"/>
    <w:rsid w:val="00F74996"/>
    <w:rsid w:val="00FC4922"/>
    <w:rsid w:val="00FD5BB5"/>
    <w:rsid w:val="00FE037D"/>
    <w:rsid w:val="00FF1B7C"/>
    <w:rsid w:val="071F3380"/>
    <w:rsid w:val="1F5F481C"/>
    <w:rsid w:val="30073655"/>
    <w:rsid w:val="32B44382"/>
    <w:rsid w:val="33A06B01"/>
    <w:rsid w:val="3CB21355"/>
    <w:rsid w:val="454453AB"/>
    <w:rsid w:val="458D1D96"/>
    <w:rsid w:val="45A27D78"/>
    <w:rsid w:val="5072183F"/>
    <w:rsid w:val="567968FB"/>
    <w:rsid w:val="5B214946"/>
    <w:rsid w:val="5BB11E06"/>
    <w:rsid w:val="5C907822"/>
    <w:rsid w:val="7F663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jc w:val="center"/>
      <w:outlineLvl w:val="0"/>
    </w:pPr>
    <w:rPr>
      <w:b/>
      <w:sz w:val="9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80"/>
      <w:u w:val="single"/>
    </w:rPr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widowControl w:val="0"/>
      <w:autoSpaceDE w:val="0"/>
      <w:jc w:val="both"/>
    </w:pPr>
    <w:rPr>
      <w:color w:val="000000"/>
    </w:rPr>
  </w:style>
  <w:style w:type="paragraph" w:styleId="8">
    <w:name w:val="Body Text Indent"/>
    <w:basedOn w:val="1"/>
    <w:qFormat/>
    <w:uiPriority w:val="0"/>
    <w:pPr>
      <w:ind w:left="4245" w:hanging="3525"/>
    </w:pPr>
  </w:style>
  <w:style w:type="paragraph" w:styleId="9">
    <w:name w:val="Title"/>
    <w:basedOn w:val="10"/>
    <w:next w:val="11"/>
    <w:qFormat/>
    <w:uiPriority w:val="0"/>
  </w:style>
  <w:style w:type="paragraph" w:customStyle="1" w:styleId="10">
    <w:name w:val="Заголовок1"/>
    <w:basedOn w:val="1"/>
    <w:next w:val="7"/>
    <w:qFormat/>
    <w:uiPriority w:val="0"/>
    <w:pPr>
      <w:keepNext/>
      <w:spacing w:before="240" w:after="120"/>
    </w:pPr>
    <w:rPr>
      <w:rFonts w:ascii="Arial" w:hAnsi="Arial" w:eastAsia="Lucida Sans Unicode" w:cs="Tahoma"/>
      <w:szCs w:val="28"/>
    </w:rPr>
  </w:style>
  <w:style w:type="paragraph" w:styleId="11">
    <w:name w:val="Subtitle"/>
    <w:basedOn w:val="10"/>
    <w:next w:val="7"/>
    <w:qFormat/>
    <w:uiPriority w:val="0"/>
    <w:pPr>
      <w:jc w:val="center"/>
    </w:pPr>
    <w:rPr>
      <w:i/>
      <w:iCs/>
    </w:rPr>
  </w:style>
  <w:style w:type="paragraph" w:styleId="12">
    <w:name w:val="List"/>
    <w:basedOn w:val="7"/>
    <w:qFormat/>
    <w:uiPriority w:val="0"/>
    <w:rPr>
      <w:rFonts w:ascii="Arial" w:hAnsi="Arial" w:cs="Tahoma"/>
    </w:rPr>
  </w:style>
  <w:style w:type="character" w:customStyle="1" w:styleId="13">
    <w:name w:val="Absatz-Standardschriftart"/>
    <w:qFormat/>
    <w:uiPriority w:val="0"/>
  </w:style>
  <w:style w:type="character" w:customStyle="1" w:styleId="14">
    <w:name w:val="WW-Absatz-Standardschriftart"/>
    <w:qFormat/>
    <w:uiPriority w:val="0"/>
  </w:style>
  <w:style w:type="character" w:customStyle="1" w:styleId="15">
    <w:name w:val="WW-Absatz-Standardschriftart1"/>
    <w:qFormat/>
    <w:uiPriority w:val="0"/>
  </w:style>
  <w:style w:type="character" w:customStyle="1" w:styleId="16">
    <w:name w:val="WW-Absatz-Standardschriftart11"/>
    <w:qFormat/>
    <w:uiPriority w:val="0"/>
  </w:style>
  <w:style w:type="character" w:customStyle="1" w:styleId="17">
    <w:name w:val="WW-Absatz-Standardschriftart111"/>
    <w:qFormat/>
    <w:uiPriority w:val="0"/>
  </w:style>
  <w:style w:type="character" w:customStyle="1" w:styleId="18">
    <w:name w:val="WW-Absatz-Standardschriftart1111"/>
    <w:qFormat/>
    <w:uiPriority w:val="0"/>
  </w:style>
  <w:style w:type="character" w:customStyle="1" w:styleId="19">
    <w:name w:val="WW-Absatz-Standardschriftart11111"/>
    <w:qFormat/>
    <w:uiPriority w:val="0"/>
  </w:style>
  <w:style w:type="character" w:customStyle="1" w:styleId="20">
    <w:name w:val="WW-Absatz-Standardschriftart111111"/>
    <w:qFormat/>
    <w:uiPriority w:val="0"/>
  </w:style>
  <w:style w:type="character" w:customStyle="1" w:styleId="21">
    <w:name w:val="WW-Absatz-Standardschriftart1111111"/>
    <w:qFormat/>
    <w:uiPriority w:val="0"/>
  </w:style>
  <w:style w:type="character" w:customStyle="1" w:styleId="22">
    <w:name w:val="WW-Absatz-Standardschriftart11111111"/>
    <w:qFormat/>
    <w:uiPriority w:val="0"/>
  </w:style>
  <w:style w:type="character" w:customStyle="1" w:styleId="23">
    <w:name w:val="WW-Absatz-Standardschriftart111111111"/>
    <w:qFormat/>
    <w:uiPriority w:val="0"/>
  </w:style>
  <w:style w:type="character" w:customStyle="1" w:styleId="24">
    <w:name w:val="WW-Absatz-Standardschriftart1111111111"/>
    <w:qFormat/>
    <w:uiPriority w:val="0"/>
  </w:style>
  <w:style w:type="character" w:customStyle="1" w:styleId="25">
    <w:name w:val="WW-Absatz-Standardschriftart11111111111"/>
    <w:qFormat/>
    <w:uiPriority w:val="0"/>
  </w:style>
  <w:style w:type="character" w:customStyle="1" w:styleId="26">
    <w:name w:val="WW-Absatz-Standardschriftart111111111111"/>
    <w:qFormat/>
    <w:uiPriority w:val="0"/>
  </w:style>
  <w:style w:type="character" w:customStyle="1" w:styleId="27">
    <w:name w:val="WW-Absatz-Standardschriftart1111111111111"/>
    <w:qFormat/>
    <w:uiPriority w:val="0"/>
  </w:style>
  <w:style w:type="character" w:customStyle="1" w:styleId="28">
    <w:name w:val="WW-Absatz-Standardschriftart11111111111111"/>
    <w:qFormat/>
    <w:uiPriority w:val="0"/>
  </w:style>
  <w:style w:type="character" w:customStyle="1" w:styleId="29">
    <w:name w:val="WW-Absatz-Standardschriftart111111111111111"/>
    <w:qFormat/>
    <w:uiPriority w:val="0"/>
  </w:style>
  <w:style w:type="character" w:customStyle="1" w:styleId="30">
    <w:name w:val="WW-Absatz-Standardschriftart1111111111111111"/>
    <w:qFormat/>
    <w:uiPriority w:val="0"/>
  </w:style>
  <w:style w:type="character" w:customStyle="1" w:styleId="31">
    <w:name w:val="WW-Absatz-Standardschriftart11111111111111111"/>
    <w:qFormat/>
    <w:uiPriority w:val="0"/>
  </w:style>
  <w:style w:type="character" w:customStyle="1" w:styleId="32">
    <w:name w:val="Основной шрифт абзаца1"/>
    <w:qFormat/>
    <w:uiPriority w:val="0"/>
  </w:style>
  <w:style w:type="paragraph" w:customStyle="1" w:styleId="33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34">
    <w:name w:val="Указатель1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35">
    <w:name w:val="Основной текст 21"/>
    <w:basedOn w:val="1"/>
    <w:qFormat/>
    <w:uiPriority w:val="0"/>
    <w:pPr>
      <w:widowControl w:val="0"/>
      <w:autoSpaceDE w:val="0"/>
      <w:spacing w:line="480" w:lineRule="auto"/>
    </w:pPr>
    <w:rPr>
      <w:color w:val="000000"/>
    </w:rPr>
  </w:style>
  <w:style w:type="paragraph" w:customStyle="1" w:styleId="36">
    <w:name w:val="Основной текст с отступом 21"/>
    <w:basedOn w:val="1"/>
    <w:qFormat/>
    <w:uiPriority w:val="0"/>
    <w:pPr>
      <w:tabs>
        <w:tab w:val="left" w:pos="22032"/>
      </w:tabs>
      <w:ind w:left="4248" w:hanging="3540"/>
    </w:pPr>
  </w:style>
  <w:style w:type="paragraph" w:customStyle="1" w:styleId="37">
    <w:name w:val="Standard"/>
    <w:qFormat/>
    <w:uiPriority w:val="0"/>
    <w:pPr>
      <w:suppressAutoHyphens/>
    </w:pPr>
    <w:rPr>
      <w:rFonts w:ascii="Arial" w:hAnsi="Arial" w:eastAsia="SimSun" w:cs="Mangal"/>
      <w:kern w:val="2"/>
      <w:sz w:val="24"/>
      <w:szCs w:val="24"/>
      <w:lang w:val="ru-RU" w:eastAsia="hi-IN" w:bidi="hi-IN"/>
    </w:rPr>
  </w:style>
  <w:style w:type="paragraph" w:customStyle="1" w:styleId="38">
    <w:name w:val="ConsPlusNormal"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473</Words>
  <Characters>2699</Characters>
  <Lines>22</Lines>
  <Paragraphs>6</Paragraphs>
  <TotalTime>0</TotalTime>
  <ScaleCrop>false</ScaleCrop>
  <LinksUpToDate>false</LinksUpToDate>
  <CharactersWithSpaces>3166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2024-09-09T06:32:00Z</dcterms:created>
  <dc:creator>1</dc:creator>
  <cp:lastModifiedBy>admin</cp:lastModifiedBy>
  <cp:lastPrinted>2025-11-11T12:38:00Z</cp:lastPrinted>
  <dcterms:modified xsi:type="dcterms:W3CDTF">2025-11-13T06:49:21Z</dcterms:modified>
  <dc:title>УРЫСЫЕ ФЕДЕРАЦИЕ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EAEE1C1A7C58492393190D9A6F4275E6_13</vt:lpwstr>
  </property>
</Properties>
</file>