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F8" w:rsidRDefault="00A609F8"/>
    <w:tbl>
      <w:tblPr>
        <w:tblpPr w:leftFromText="180" w:rightFromText="180" w:vertAnchor="text" w:horzAnchor="page" w:tblpX="1157" w:tblpY="-5009"/>
        <w:tblW w:w="104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10"/>
        <w:gridCol w:w="1806"/>
        <w:gridCol w:w="4224"/>
      </w:tblGrid>
      <w:tr w:rsidR="0074144C" w:rsidRPr="0074144C" w:rsidTr="00A609F8">
        <w:trPr>
          <w:cantSplit/>
        </w:trPr>
        <w:tc>
          <w:tcPr>
            <w:tcW w:w="4410" w:type="dxa"/>
            <w:tcBorders>
              <w:bottom w:val="double" w:sz="1" w:space="0" w:color="000000"/>
            </w:tcBorders>
          </w:tcPr>
          <w:p w:rsidR="0074144C" w:rsidRPr="0074144C" w:rsidRDefault="0074144C" w:rsidP="00A609F8">
            <w:pPr>
              <w:snapToGrid w:val="0"/>
              <w:spacing w:before="120" w:line="20" w:lineRule="atLeast"/>
              <w:ind w:hanging="4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РОССИЙСКАЯ ФЕДЕРАЦИЯ</w:t>
            </w:r>
          </w:p>
          <w:p w:rsidR="0074144C" w:rsidRPr="0074144C" w:rsidRDefault="0074144C" w:rsidP="00A609F8">
            <w:pPr>
              <w:spacing w:before="120" w:line="20" w:lineRule="atLeast"/>
              <w:ind w:hanging="4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РЕСПУБЛИКА АДЫГЕЯ</w:t>
            </w:r>
          </w:p>
          <w:p w:rsidR="0074144C" w:rsidRPr="0074144C" w:rsidRDefault="0074144C" w:rsidP="00A609F8">
            <w:pPr>
              <w:pStyle w:val="a5"/>
              <w:rPr>
                <w:sz w:val="20"/>
              </w:rPr>
            </w:pPr>
            <w:r w:rsidRPr="0074144C">
              <w:rPr>
                <w:sz w:val="20"/>
              </w:rPr>
              <w:t>АДМИНИСТРАЦИЯ МУНИЦИПАЛЬНОГО ОБРАЗОВАНИЯ «СЕРГИЕВСКОЕ СЕЛЬСКОЕ ПОСЕЛЕНИЕ»</w:t>
            </w:r>
          </w:p>
          <w:p w:rsidR="0074144C" w:rsidRPr="0074144C" w:rsidRDefault="0074144C" w:rsidP="00A609F8">
            <w:pPr>
              <w:spacing w:before="120" w:line="2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385637, с. Сергиевское, ул. </w:t>
            </w:r>
            <w:proofErr w:type="gramStart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Первомайская</w:t>
            </w:r>
            <w:proofErr w:type="gramEnd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10, тел.8877793-09-32</w:t>
            </w:r>
          </w:p>
          <w:p w:rsidR="0074144C" w:rsidRPr="0074144C" w:rsidRDefault="0074144C" w:rsidP="00A609F8">
            <w:pPr>
              <w:spacing w:before="120" w:line="2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amossp@adygheya.gov.ru</w:t>
            </w:r>
          </w:p>
        </w:tc>
        <w:tc>
          <w:tcPr>
            <w:tcW w:w="1806" w:type="dxa"/>
            <w:tcBorders>
              <w:bottom w:val="double" w:sz="1" w:space="0" w:color="000000"/>
            </w:tcBorders>
            <w:vAlign w:val="center"/>
          </w:tcPr>
          <w:p w:rsidR="0074144C" w:rsidRPr="0074144C" w:rsidRDefault="0074144C" w:rsidP="00A609F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144C">
              <w:rPr>
                <w:rFonts w:ascii="Times New Roman" w:hAnsi="Times New Roman" w:cs="Times New Roman"/>
                <w:sz w:val="20"/>
                <w:szCs w:val="20"/>
              </w:rPr>
              <w:object w:dxaOrig="2327" w:dyaOrig="22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25pt;height:70.1pt" o:ole="" filled="t">
                  <v:fill color2="black"/>
                  <v:imagedata r:id="rId5" o:title=""/>
                </v:shape>
                <o:OLEObject Type="Embed" ProgID="Microsoft" ShapeID="_x0000_i1025" DrawAspect="Content" ObjectID="_1826446913" r:id="rId6"/>
              </w:object>
            </w:r>
          </w:p>
        </w:tc>
        <w:tc>
          <w:tcPr>
            <w:tcW w:w="4224" w:type="dxa"/>
            <w:tcBorders>
              <w:bottom w:val="double" w:sz="1" w:space="0" w:color="000000"/>
            </w:tcBorders>
          </w:tcPr>
          <w:p w:rsidR="0074144C" w:rsidRPr="0074144C" w:rsidRDefault="0074144C" w:rsidP="00A609F8">
            <w:pPr>
              <w:pStyle w:val="5"/>
              <w:tabs>
                <w:tab w:val="left" w:pos="0"/>
              </w:tabs>
              <w:snapToGrid w:val="0"/>
              <w:ind w:left="0"/>
              <w:rPr>
                <w:sz w:val="20"/>
              </w:rPr>
            </w:pPr>
            <w:proofErr w:type="spellStart"/>
            <w:r w:rsidRPr="0074144C">
              <w:rPr>
                <w:sz w:val="20"/>
              </w:rPr>
              <w:t>НРоссийскэ</w:t>
            </w:r>
            <w:proofErr w:type="spellEnd"/>
            <w:r w:rsidRPr="0074144C">
              <w:rPr>
                <w:sz w:val="20"/>
              </w:rPr>
              <w:t xml:space="preserve"> </w:t>
            </w:r>
            <w:proofErr w:type="spellStart"/>
            <w:r w:rsidRPr="0074144C">
              <w:rPr>
                <w:sz w:val="20"/>
              </w:rPr>
              <w:t>Федерацие</w:t>
            </w:r>
            <w:proofErr w:type="spellEnd"/>
          </w:p>
          <w:p w:rsidR="0074144C" w:rsidRPr="0074144C" w:rsidRDefault="0074144C" w:rsidP="00A609F8">
            <w:pPr>
              <w:pStyle w:val="5"/>
              <w:tabs>
                <w:tab w:val="left" w:pos="173"/>
              </w:tabs>
              <w:rPr>
                <w:sz w:val="20"/>
              </w:rPr>
            </w:pPr>
            <w:r w:rsidRPr="0074144C">
              <w:rPr>
                <w:sz w:val="20"/>
              </w:rPr>
              <w:t>АДЫГЭ РЕСПУБЛИК</w:t>
            </w:r>
          </w:p>
          <w:p w:rsidR="0074144C" w:rsidRPr="0074144C" w:rsidRDefault="0074144C" w:rsidP="00A609F8">
            <w:pPr>
              <w:tabs>
                <w:tab w:val="left" w:pos="1080"/>
              </w:tabs>
              <w:spacing w:before="120"/>
              <w:ind w:left="1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Муниципальнэ</w:t>
            </w:r>
            <w:proofErr w:type="spellEnd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образованиеу</w:t>
            </w:r>
            <w:proofErr w:type="spellEnd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</w:t>
            </w:r>
            <w:proofErr w:type="spellStart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Сергиевскэ</w:t>
            </w:r>
            <w:proofErr w:type="spellEnd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къоджэ</w:t>
            </w:r>
            <w:proofErr w:type="spellEnd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псэуп</w:t>
            </w:r>
            <w:proofErr w:type="spellEnd"/>
            <w:proofErr w:type="gramStart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эм</w:t>
            </w:r>
            <w:proofErr w:type="spellEnd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иадминистрацие</w:t>
            </w:r>
            <w:proofErr w:type="spellEnd"/>
          </w:p>
          <w:p w:rsidR="0074144C" w:rsidRPr="0074144C" w:rsidRDefault="0074144C" w:rsidP="00A609F8">
            <w:pPr>
              <w:tabs>
                <w:tab w:val="left" w:pos="1080"/>
              </w:tabs>
              <w:spacing w:before="120" w:line="20" w:lineRule="atLeast"/>
              <w:ind w:left="1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385637, с. </w:t>
            </w:r>
            <w:proofErr w:type="spellStart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Сергиевскэр</w:t>
            </w:r>
            <w:proofErr w:type="spellEnd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:rsidR="0074144C" w:rsidRPr="0074144C" w:rsidRDefault="0074144C" w:rsidP="00A609F8">
            <w:pPr>
              <w:tabs>
                <w:tab w:val="left" w:pos="1080"/>
              </w:tabs>
              <w:spacing w:before="120" w:line="20" w:lineRule="atLeast"/>
              <w:ind w:left="1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ул. </w:t>
            </w:r>
            <w:proofErr w:type="spellStart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Первомайснэр</w:t>
            </w:r>
            <w:proofErr w:type="spellEnd"/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10,  тел.8877793-09-32</w:t>
            </w:r>
          </w:p>
          <w:p w:rsidR="0074144C" w:rsidRPr="0074144C" w:rsidRDefault="0074144C" w:rsidP="00A609F8">
            <w:pPr>
              <w:tabs>
                <w:tab w:val="left" w:pos="1080"/>
              </w:tabs>
              <w:spacing w:before="120" w:line="20" w:lineRule="atLeast"/>
              <w:ind w:left="1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4144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amossp@adygheya.gov.ru</w:t>
            </w:r>
          </w:p>
        </w:tc>
      </w:tr>
    </w:tbl>
    <w:p w:rsidR="0074144C" w:rsidRPr="00A609F8" w:rsidRDefault="0074144C" w:rsidP="0074144C">
      <w:pPr>
        <w:pStyle w:val="a3"/>
        <w:shd w:val="clear" w:color="auto" w:fill="FFFFFF"/>
        <w:spacing w:before="301" w:beforeAutospacing="0" w:after="301" w:afterAutospacing="0" w:line="301" w:lineRule="atLeast"/>
        <w:jc w:val="both"/>
        <w:rPr>
          <w:b/>
          <w:color w:val="212121"/>
          <w:sz w:val="28"/>
          <w:szCs w:val="28"/>
        </w:rPr>
      </w:pPr>
      <w:r w:rsidRPr="0074144C">
        <w:rPr>
          <w:color w:val="212121"/>
          <w:sz w:val="28"/>
          <w:szCs w:val="28"/>
        </w:rPr>
        <w:t xml:space="preserve">                                 </w:t>
      </w:r>
      <w:r>
        <w:rPr>
          <w:color w:val="212121"/>
          <w:sz w:val="28"/>
          <w:szCs w:val="28"/>
        </w:rPr>
        <w:t xml:space="preserve"> </w:t>
      </w:r>
      <w:r w:rsidRPr="0074144C">
        <w:rPr>
          <w:color w:val="212121"/>
          <w:sz w:val="28"/>
          <w:szCs w:val="28"/>
        </w:rPr>
        <w:t xml:space="preserve"> </w:t>
      </w:r>
      <w:proofErr w:type="gramStart"/>
      <w:r w:rsidRPr="00A609F8">
        <w:rPr>
          <w:b/>
          <w:color w:val="212121"/>
          <w:sz w:val="28"/>
          <w:szCs w:val="28"/>
        </w:rPr>
        <w:t>П</w:t>
      </w:r>
      <w:proofErr w:type="gramEnd"/>
      <w:r w:rsidRPr="00A609F8">
        <w:rPr>
          <w:b/>
          <w:color w:val="212121"/>
          <w:sz w:val="28"/>
          <w:szCs w:val="28"/>
        </w:rPr>
        <w:t xml:space="preserve"> О С Т А Н О В Л Е Н И Е</w:t>
      </w:r>
    </w:p>
    <w:p w:rsidR="0074144C" w:rsidRPr="0074144C" w:rsidRDefault="0074144C" w:rsidP="0074144C">
      <w:pPr>
        <w:pStyle w:val="a3"/>
        <w:shd w:val="clear" w:color="auto" w:fill="FFFFFF"/>
        <w:spacing w:before="301" w:beforeAutospacing="0" w:after="301" w:afterAutospacing="0" w:line="301" w:lineRule="atLeast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От 4 декабря 2025 года               </w:t>
      </w:r>
      <w:r w:rsidR="0054572D">
        <w:rPr>
          <w:color w:val="212121"/>
          <w:sz w:val="20"/>
          <w:szCs w:val="20"/>
        </w:rPr>
        <w:t xml:space="preserve">                         № 79                       </w:t>
      </w:r>
      <w:r>
        <w:rPr>
          <w:color w:val="212121"/>
          <w:sz w:val="20"/>
          <w:szCs w:val="20"/>
        </w:rPr>
        <w:t xml:space="preserve">                                           </w:t>
      </w:r>
      <w:proofErr w:type="spellStart"/>
      <w:r>
        <w:rPr>
          <w:color w:val="212121"/>
          <w:sz w:val="20"/>
          <w:szCs w:val="20"/>
        </w:rPr>
        <w:t>с</w:t>
      </w:r>
      <w:proofErr w:type="gramStart"/>
      <w:r>
        <w:rPr>
          <w:color w:val="212121"/>
          <w:sz w:val="20"/>
          <w:szCs w:val="20"/>
        </w:rPr>
        <w:t>.С</w:t>
      </w:r>
      <w:proofErr w:type="gramEnd"/>
      <w:r>
        <w:rPr>
          <w:color w:val="212121"/>
          <w:sz w:val="20"/>
          <w:szCs w:val="20"/>
        </w:rPr>
        <w:t>ергиевское</w:t>
      </w:r>
      <w:proofErr w:type="spellEnd"/>
    </w:p>
    <w:p w:rsidR="0074144C" w:rsidRPr="00F5027D" w:rsidRDefault="0074144C" w:rsidP="0074144C">
      <w:pPr>
        <w:pStyle w:val="a3"/>
        <w:shd w:val="clear" w:color="auto" w:fill="FFFFFF"/>
        <w:spacing w:before="301" w:beforeAutospacing="0" w:after="301" w:afterAutospacing="0" w:line="301" w:lineRule="atLeast"/>
        <w:jc w:val="center"/>
        <w:rPr>
          <w:b/>
          <w:color w:val="212121"/>
          <w:sz w:val="28"/>
          <w:szCs w:val="28"/>
        </w:rPr>
      </w:pPr>
      <w:r w:rsidRPr="00F5027D">
        <w:rPr>
          <w:b/>
          <w:color w:val="212121"/>
          <w:sz w:val="28"/>
          <w:szCs w:val="28"/>
        </w:rPr>
        <w:t>Об утверждении Порядка рассмотрения</w:t>
      </w:r>
      <w:r w:rsidRPr="00F5027D">
        <w:rPr>
          <w:b/>
          <w:color w:val="212121"/>
          <w:sz w:val="28"/>
          <w:szCs w:val="28"/>
        </w:rPr>
        <w:br/>
        <w:t>вопросов правоприменительной практики</w:t>
      </w:r>
      <w:r w:rsidRPr="00F5027D">
        <w:rPr>
          <w:b/>
          <w:color w:val="212121"/>
          <w:sz w:val="28"/>
          <w:szCs w:val="28"/>
        </w:rPr>
        <w:br/>
        <w:t>в целях профилактики коррупции</w:t>
      </w:r>
    </w:p>
    <w:p w:rsidR="0074144C" w:rsidRPr="0074144C" w:rsidRDefault="0074144C" w:rsidP="0074144C">
      <w:pPr>
        <w:pStyle w:val="a3"/>
        <w:shd w:val="clear" w:color="auto" w:fill="FFFFFF"/>
        <w:spacing w:before="301" w:beforeAutospacing="0" w:after="301" w:afterAutospacing="0" w:line="301" w:lineRule="atLeast"/>
        <w:jc w:val="both"/>
        <w:rPr>
          <w:color w:val="212121"/>
          <w:sz w:val="28"/>
          <w:szCs w:val="28"/>
        </w:rPr>
      </w:pPr>
      <w:r w:rsidRPr="0074144C">
        <w:rPr>
          <w:color w:val="212121"/>
          <w:sz w:val="28"/>
          <w:szCs w:val="28"/>
        </w:rPr>
        <w:t>В соответствии с пунктом 2.1 статьи 6 Федерального закона от 25.12.2008 № 273-ФЗ «О</w:t>
      </w:r>
      <w:r>
        <w:rPr>
          <w:color w:val="212121"/>
          <w:sz w:val="28"/>
          <w:szCs w:val="28"/>
        </w:rPr>
        <w:t xml:space="preserve"> противодействии коррупции», Уставом муниципального образования «Сергиевское сельское поселение»</w:t>
      </w:r>
      <w:r w:rsidRPr="0074144C">
        <w:rPr>
          <w:color w:val="212121"/>
          <w:sz w:val="28"/>
          <w:szCs w:val="28"/>
        </w:rPr>
        <w:br/>
      </w:r>
    </w:p>
    <w:p w:rsidR="0074144C" w:rsidRPr="0074144C" w:rsidRDefault="005741D7" w:rsidP="0074144C">
      <w:pPr>
        <w:pStyle w:val="text-center"/>
        <w:shd w:val="clear" w:color="auto" w:fill="FFFFFF"/>
        <w:spacing w:before="301" w:beforeAutospacing="0" w:after="301" w:afterAutospacing="0" w:line="301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                               </w:t>
      </w:r>
      <w:r w:rsidR="0074144C" w:rsidRPr="0074144C">
        <w:rPr>
          <w:color w:val="212121"/>
          <w:sz w:val="28"/>
          <w:szCs w:val="28"/>
        </w:rPr>
        <w:t>ПОСТАНОВЛЯЮ:</w:t>
      </w:r>
    </w:p>
    <w:p w:rsidR="00AD6E7A" w:rsidRDefault="00AD6E7A" w:rsidP="00AD6E7A">
      <w:pPr>
        <w:pStyle w:val="a3"/>
        <w:shd w:val="clear" w:color="auto" w:fill="FFFFFF"/>
        <w:spacing w:before="301" w:beforeAutospacing="0" w:after="301" w:afterAutospacing="0" w:line="301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</w:t>
      </w:r>
      <w:r w:rsidR="0074144C" w:rsidRPr="0074144C">
        <w:rPr>
          <w:color w:val="212121"/>
          <w:sz w:val="28"/>
          <w:szCs w:val="28"/>
        </w:rPr>
        <w:t xml:space="preserve">Утвердить Порядок рассмотрения вопросов правоприменительной практики в целях профилактики коррупции </w:t>
      </w:r>
      <w:r w:rsidR="0074144C">
        <w:rPr>
          <w:color w:val="212121"/>
          <w:sz w:val="28"/>
          <w:szCs w:val="28"/>
        </w:rPr>
        <w:t xml:space="preserve">согласно приложению № 1 к </w:t>
      </w:r>
      <w:r>
        <w:rPr>
          <w:color w:val="212121"/>
          <w:sz w:val="28"/>
          <w:szCs w:val="28"/>
        </w:rPr>
        <w:t>настоящему постановлению.</w:t>
      </w:r>
    </w:p>
    <w:p w:rsidR="0074144C" w:rsidRDefault="0074144C" w:rsidP="00AD6E7A">
      <w:pPr>
        <w:pStyle w:val="a3"/>
        <w:shd w:val="clear" w:color="auto" w:fill="FFFFFF"/>
        <w:spacing w:before="301" w:beforeAutospacing="0" w:after="301" w:afterAutospacing="0" w:line="301" w:lineRule="atLeast"/>
        <w:jc w:val="both"/>
        <w:rPr>
          <w:color w:val="212121"/>
          <w:sz w:val="28"/>
          <w:szCs w:val="28"/>
        </w:rPr>
      </w:pPr>
      <w:r w:rsidRPr="0074144C">
        <w:rPr>
          <w:color w:val="212121"/>
          <w:sz w:val="28"/>
          <w:szCs w:val="28"/>
        </w:rPr>
        <w:br/>
        <w:t xml:space="preserve">2. </w:t>
      </w:r>
      <w:r>
        <w:rPr>
          <w:color w:val="212121"/>
          <w:sz w:val="28"/>
          <w:szCs w:val="28"/>
        </w:rPr>
        <w:t xml:space="preserve">Утвердить состав рабочей группы муниципального образования «Сергиевское сельское поселение» по рассмотрению вопросов </w:t>
      </w:r>
      <w:proofErr w:type="spellStart"/>
      <w:r>
        <w:rPr>
          <w:color w:val="212121"/>
          <w:sz w:val="28"/>
          <w:szCs w:val="28"/>
        </w:rPr>
        <w:t>правопрменительной</w:t>
      </w:r>
      <w:proofErr w:type="spellEnd"/>
      <w:r>
        <w:rPr>
          <w:color w:val="212121"/>
          <w:sz w:val="28"/>
          <w:szCs w:val="28"/>
        </w:rPr>
        <w:t xml:space="preserve"> практики в целях профилактики коррупции согласно приложению № 2 к настоящему постановлению.</w:t>
      </w:r>
    </w:p>
    <w:p w:rsidR="00AD6E7A" w:rsidRDefault="00AD6E7A" w:rsidP="00AD6E7A">
      <w:pPr>
        <w:pStyle w:val="a3"/>
        <w:shd w:val="clear" w:color="auto" w:fill="FFFFFF"/>
        <w:spacing w:before="301" w:beforeAutospacing="0" w:after="301" w:afterAutospacing="0" w:line="301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</w:t>
      </w:r>
      <w:proofErr w:type="gramStart"/>
      <w:r>
        <w:rPr>
          <w:color w:val="212121"/>
          <w:sz w:val="28"/>
          <w:szCs w:val="28"/>
        </w:rPr>
        <w:t>Контроль за</w:t>
      </w:r>
      <w:proofErr w:type="gramEnd"/>
      <w:r>
        <w:rPr>
          <w:color w:val="212121"/>
          <w:sz w:val="28"/>
          <w:szCs w:val="28"/>
        </w:rPr>
        <w:t xml:space="preserve"> исполнением настоящего постановления оставляю за собой.</w:t>
      </w:r>
    </w:p>
    <w:p w:rsidR="00AD6E7A" w:rsidRDefault="00AD6E7A" w:rsidP="00AD6E7A">
      <w:pPr>
        <w:pStyle w:val="a3"/>
        <w:shd w:val="clear" w:color="auto" w:fill="FFFFFF"/>
        <w:spacing w:before="301" w:beforeAutospacing="0" w:after="301" w:afterAutospacing="0" w:line="301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4.Настоящее постановление вступает в силу со дня его официального опубликования.</w:t>
      </w:r>
    </w:p>
    <w:p w:rsidR="00AD6E7A" w:rsidRDefault="00AD6E7A" w:rsidP="005741D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Глава муниципального образования</w:t>
      </w:r>
    </w:p>
    <w:p w:rsidR="00AD6E7A" w:rsidRDefault="00AD6E7A" w:rsidP="005741D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«Сергиевское сельское поселение»                            </w:t>
      </w:r>
      <w:proofErr w:type="spellStart"/>
      <w:r>
        <w:rPr>
          <w:color w:val="212121"/>
          <w:sz w:val="28"/>
          <w:szCs w:val="28"/>
        </w:rPr>
        <w:t>В.М.Каленников</w:t>
      </w:r>
      <w:proofErr w:type="spellEnd"/>
    </w:p>
    <w:p w:rsidR="00AD6E7A" w:rsidRDefault="0074144C" w:rsidP="0074144C">
      <w:pPr>
        <w:pStyle w:val="a3"/>
        <w:shd w:val="clear" w:color="auto" w:fill="FFFFFF"/>
        <w:spacing w:before="301" w:beforeAutospacing="0" w:after="301" w:afterAutospacing="0" w:line="301" w:lineRule="atLeast"/>
        <w:jc w:val="both"/>
        <w:rPr>
          <w:color w:val="212121"/>
          <w:sz w:val="28"/>
          <w:szCs w:val="28"/>
        </w:rPr>
      </w:pPr>
      <w:r w:rsidRPr="0074144C">
        <w:rPr>
          <w:color w:val="212121"/>
          <w:sz w:val="28"/>
          <w:szCs w:val="28"/>
        </w:rPr>
        <w:br/>
      </w:r>
      <w:r w:rsidRPr="0074144C">
        <w:rPr>
          <w:color w:val="212121"/>
          <w:sz w:val="28"/>
          <w:szCs w:val="28"/>
        </w:rPr>
        <w:br/>
      </w:r>
    </w:p>
    <w:p w:rsidR="005741D7" w:rsidRDefault="00A609F8" w:rsidP="0074144C">
      <w:pPr>
        <w:pStyle w:val="a3"/>
        <w:shd w:val="clear" w:color="auto" w:fill="FFFFFF"/>
        <w:spacing w:before="301" w:beforeAutospacing="0" w:after="301" w:afterAutospacing="0" w:line="301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</w:p>
    <w:p w:rsidR="00AD6E7A" w:rsidRPr="00A609F8" w:rsidRDefault="005741D7" w:rsidP="0074144C">
      <w:pPr>
        <w:pStyle w:val="a3"/>
        <w:shd w:val="clear" w:color="auto" w:fill="FFFFFF"/>
        <w:spacing w:before="301" w:beforeAutospacing="0" w:after="301" w:afterAutospacing="0" w:line="301" w:lineRule="atLeast"/>
        <w:jc w:val="both"/>
        <w:rPr>
          <w:color w:val="212121"/>
        </w:rPr>
      </w:pPr>
      <w:r>
        <w:rPr>
          <w:color w:val="212121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A609F8" w:rsidRPr="00A609F8">
        <w:rPr>
          <w:color w:val="212121"/>
        </w:rPr>
        <w:t>Приложение № 1</w:t>
      </w:r>
    </w:p>
    <w:p w:rsidR="00AD6E7A" w:rsidRPr="00AD6E7A" w:rsidRDefault="00AD6E7A" w:rsidP="00AD6E7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</w:p>
    <w:p w:rsidR="00AD6E7A" w:rsidRDefault="0074144C" w:rsidP="00AD6E7A">
      <w:pPr>
        <w:pStyle w:val="a3"/>
        <w:shd w:val="clear" w:color="auto" w:fill="FFFFFF"/>
        <w:spacing w:before="0" w:beforeAutospacing="0" w:after="0" w:afterAutospacing="0"/>
        <w:ind w:left="6372" w:firstLine="708"/>
        <w:jc w:val="both"/>
        <w:rPr>
          <w:color w:val="212121"/>
          <w:sz w:val="20"/>
          <w:szCs w:val="20"/>
        </w:rPr>
      </w:pPr>
      <w:proofErr w:type="gramStart"/>
      <w:r w:rsidRPr="00AD6E7A">
        <w:rPr>
          <w:color w:val="212121"/>
          <w:sz w:val="20"/>
          <w:szCs w:val="20"/>
        </w:rPr>
        <w:t>Утверждён</w:t>
      </w:r>
      <w:proofErr w:type="gramEnd"/>
      <w:r w:rsidRPr="00AD6E7A">
        <w:rPr>
          <w:color w:val="212121"/>
          <w:sz w:val="20"/>
          <w:szCs w:val="20"/>
        </w:rPr>
        <w:t xml:space="preserve"> постановлением</w:t>
      </w:r>
      <w:r w:rsidR="00AD6E7A">
        <w:rPr>
          <w:color w:val="212121"/>
          <w:sz w:val="20"/>
          <w:szCs w:val="20"/>
        </w:rPr>
        <w:t xml:space="preserve"> главы</w:t>
      </w:r>
    </w:p>
    <w:p w:rsidR="00AD6E7A" w:rsidRDefault="00AD6E7A" w:rsidP="00AD6E7A">
      <w:pPr>
        <w:pStyle w:val="a3"/>
        <w:shd w:val="clear" w:color="auto" w:fill="FFFFFF"/>
        <w:spacing w:before="0" w:beforeAutospacing="0" w:after="0" w:afterAutospacing="0"/>
        <w:ind w:left="6372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муниципального образования</w:t>
      </w:r>
    </w:p>
    <w:p w:rsidR="00AD6E7A" w:rsidRDefault="00AD6E7A" w:rsidP="00AD6E7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                                                                                                                       «Сергиевское сельское поселение»</w:t>
      </w:r>
    </w:p>
    <w:p w:rsidR="0074144C" w:rsidRPr="00AD6E7A" w:rsidRDefault="00AD6E7A" w:rsidP="00AD6E7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                                                                                                                       О</w:t>
      </w:r>
      <w:r w:rsidR="0054572D">
        <w:rPr>
          <w:color w:val="212121"/>
          <w:sz w:val="20"/>
          <w:szCs w:val="20"/>
        </w:rPr>
        <w:t xml:space="preserve">т 4 декабря 2025 года № 79   </w:t>
      </w:r>
      <w:r w:rsidR="0074144C" w:rsidRPr="00AD6E7A">
        <w:rPr>
          <w:color w:val="212121"/>
          <w:sz w:val="20"/>
          <w:szCs w:val="20"/>
        </w:rPr>
        <w:br/>
      </w:r>
      <w:r w:rsidR="0074144C" w:rsidRPr="00AD6E7A">
        <w:rPr>
          <w:color w:val="212121"/>
          <w:sz w:val="20"/>
          <w:szCs w:val="20"/>
        </w:rPr>
        <w:br/>
      </w:r>
    </w:p>
    <w:p w:rsidR="0074144C" w:rsidRPr="0074144C" w:rsidRDefault="0074144C" w:rsidP="00AD6E7A">
      <w:pPr>
        <w:pStyle w:val="text-center"/>
        <w:shd w:val="clear" w:color="auto" w:fill="FFFFFF"/>
        <w:spacing w:before="301" w:beforeAutospacing="0" w:after="301" w:afterAutospacing="0" w:line="301" w:lineRule="atLeast"/>
        <w:jc w:val="center"/>
        <w:rPr>
          <w:color w:val="212121"/>
          <w:sz w:val="28"/>
          <w:szCs w:val="28"/>
        </w:rPr>
      </w:pPr>
      <w:r w:rsidRPr="0074144C">
        <w:rPr>
          <w:rStyle w:val="a4"/>
          <w:color w:val="212121"/>
          <w:sz w:val="28"/>
          <w:szCs w:val="28"/>
        </w:rPr>
        <w:t xml:space="preserve">Порядок рассмотрения вопросов правоприменительной практики в целях профилактики коррупции в администрации </w:t>
      </w:r>
      <w:proofErr w:type="spellStart"/>
      <w:r w:rsidRPr="0074144C">
        <w:rPr>
          <w:rStyle w:val="a4"/>
          <w:color w:val="212121"/>
          <w:sz w:val="28"/>
          <w:szCs w:val="28"/>
        </w:rPr>
        <w:t>Богородского</w:t>
      </w:r>
      <w:proofErr w:type="spellEnd"/>
      <w:r w:rsidRPr="0074144C">
        <w:rPr>
          <w:rStyle w:val="a4"/>
          <w:color w:val="212121"/>
          <w:sz w:val="28"/>
          <w:szCs w:val="28"/>
        </w:rPr>
        <w:t xml:space="preserve"> городского округа</w:t>
      </w:r>
    </w:p>
    <w:p w:rsidR="0074144C" w:rsidRDefault="0074144C" w:rsidP="00A609F8">
      <w:pPr>
        <w:pStyle w:val="a3"/>
        <w:shd w:val="clear" w:color="auto" w:fill="FFFFFF"/>
        <w:spacing w:before="301" w:beforeAutospacing="0" w:after="301" w:afterAutospacing="0" w:line="301" w:lineRule="atLeast"/>
        <w:ind w:firstLine="708"/>
        <w:jc w:val="both"/>
        <w:rPr>
          <w:color w:val="212121"/>
          <w:sz w:val="28"/>
          <w:szCs w:val="28"/>
        </w:rPr>
      </w:pPr>
      <w:r w:rsidRPr="0074144C">
        <w:rPr>
          <w:color w:val="212121"/>
          <w:sz w:val="28"/>
          <w:szCs w:val="28"/>
        </w:rPr>
        <w:t xml:space="preserve">1. Настоящий Порядок разработан во исполнение положений пункта 2.1 статьи 6 Федерального закона от 25.12.2008 № 273-ФЗ «О противодействии коррупции» и устанавливает процедуру рассмотрения вопросов правоприменительной </w:t>
      </w:r>
      <w:proofErr w:type="gramStart"/>
      <w:r w:rsidRPr="0074144C">
        <w:rPr>
          <w:color w:val="212121"/>
          <w:sz w:val="28"/>
          <w:szCs w:val="28"/>
        </w:rPr>
        <w:t>практики</w:t>
      </w:r>
      <w:proofErr w:type="gramEnd"/>
      <w:r w:rsidRPr="0074144C">
        <w:rPr>
          <w:color w:val="212121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</w:t>
      </w:r>
      <w:r w:rsidR="007214F0">
        <w:rPr>
          <w:color w:val="212121"/>
          <w:sz w:val="28"/>
          <w:szCs w:val="28"/>
        </w:rPr>
        <w:t>муниципального образования «Сергиевское сельское поселение»</w:t>
      </w:r>
      <w:r w:rsidRPr="0074144C">
        <w:rPr>
          <w:color w:val="212121"/>
          <w:sz w:val="28"/>
          <w:szCs w:val="28"/>
        </w:rPr>
        <w:t xml:space="preserve"> и её 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  </w:t>
      </w:r>
      <w:r w:rsidRPr="0074144C">
        <w:rPr>
          <w:color w:val="212121"/>
          <w:sz w:val="28"/>
          <w:szCs w:val="28"/>
        </w:rPr>
        <w:t>2. Рассмотрение вопросов правоприменительной практики включает в себя:</w:t>
      </w:r>
      <w:r w:rsidR="00A609F8">
        <w:rPr>
          <w:color w:val="212121"/>
          <w:sz w:val="28"/>
          <w:szCs w:val="28"/>
        </w:rPr>
        <w:br/>
        <w:t>2.1. А</w:t>
      </w:r>
      <w:r w:rsidRPr="0074144C">
        <w:rPr>
          <w:color w:val="212121"/>
          <w:sz w:val="28"/>
          <w:szCs w:val="28"/>
        </w:rPr>
        <w:t xml:space="preserve">нализ вступивших в законную силу решений судов, арбитражных судов о признании </w:t>
      </w:r>
      <w:proofErr w:type="gramStart"/>
      <w:r w:rsidRPr="0074144C">
        <w:rPr>
          <w:color w:val="212121"/>
          <w:sz w:val="28"/>
          <w:szCs w:val="28"/>
        </w:rPr>
        <w:t>недействительными</w:t>
      </w:r>
      <w:proofErr w:type="gramEnd"/>
      <w:r w:rsidRPr="0074144C">
        <w:rPr>
          <w:color w:val="212121"/>
          <w:sz w:val="28"/>
          <w:szCs w:val="28"/>
        </w:rPr>
        <w:t xml:space="preserve"> (недействующими) ненормативных правовых актов, незаконными решений и действий (бездействия) Администрации и её должностных лиц (далее – судебные решения);</w:t>
      </w:r>
      <w:r w:rsidR="00A609F8">
        <w:rPr>
          <w:color w:val="212121"/>
          <w:sz w:val="28"/>
          <w:szCs w:val="28"/>
        </w:rPr>
        <w:br/>
        <w:t>2.2. В</w:t>
      </w:r>
      <w:r w:rsidRPr="0074144C">
        <w:rPr>
          <w:color w:val="212121"/>
          <w:sz w:val="28"/>
          <w:szCs w:val="28"/>
        </w:rPr>
        <w:t>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74144C">
        <w:rPr>
          <w:color w:val="212121"/>
          <w:sz w:val="28"/>
          <w:szCs w:val="28"/>
        </w:rPr>
        <w:t>ии и её</w:t>
      </w:r>
      <w:proofErr w:type="gramEnd"/>
      <w:r w:rsidRPr="0074144C">
        <w:rPr>
          <w:color w:val="212121"/>
          <w:sz w:val="28"/>
          <w:szCs w:val="28"/>
        </w:rPr>
        <w:t xml:space="preserve"> должностных лиц;</w:t>
      </w:r>
      <w:r w:rsidR="00A609F8">
        <w:rPr>
          <w:color w:val="212121"/>
          <w:sz w:val="28"/>
          <w:szCs w:val="28"/>
        </w:rPr>
        <w:br/>
        <w:t>2.3. П</w:t>
      </w:r>
      <w:r w:rsidRPr="0074144C">
        <w:rPr>
          <w:color w:val="212121"/>
          <w:sz w:val="28"/>
          <w:szCs w:val="28"/>
        </w:rPr>
        <w:t>оследующая разработка и реализация системы мер, направленных на предупреждение и устранение указанных причин;</w:t>
      </w:r>
      <w:r w:rsidR="00A609F8">
        <w:rPr>
          <w:color w:val="212121"/>
          <w:sz w:val="28"/>
          <w:szCs w:val="28"/>
        </w:rPr>
        <w:br/>
        <w:t>2.4. К</w:t>
      </w:r>
      <w:r w:rsidRPr="0074144C">
        <w:rPr>
          <w:color w:val="212121"/>
          <w:sz w:val="28"/>
          <w:szCs w:val="28"/>
        </w:rPr>
        <w:t>онтроль результативности принятых мер, последующей правоприменительной практики.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</w:t>
      </w:r>
      <w:r w:rsidRPr="0074144C">
        <w:rPr>
          <w:color w:val="212121"/>
          <w:sz w:val="28"/>
          <w:szCs w:val="28"/>
        </w:rPr>
        <w:t>3. При отсутствии вступивших в законную силу решений судов установленная настоящим Порядком процедура рассмотрения вопросов правоприменительной практики не проводится.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</w:t>
      </w:r>
      <w:r w:rsidRPr="0074144C">
        <w:rPr>
          <w:color w:val="212121"/>
          <w:sz w:val="28"/>
          <w:szCs w:val="28"/>
        </w:rPr>
        <w:t xml:space="preserve">4. Начальник судебно-правового отдела правового управления Администрации (далее – Судебно-правовой отдел) в течение квартала обобщает информацию о вынесенных судебных решениях, формирует комплект документов, состоящий из копии решения суда и позиций </w:t>
      </w:r>
      <w:r w:rsidRPr="0074144C">
        <w:rPr>
          <w:color w:val="212121"/>
          <w:sz w:val="28"/>
          <w:szCs w:val="28"/>
        </w:rPr>
        <w:lastRenderedPageBreak/>
        <w:t>относительно следующих причин:</w:t>
      </w:r>
      <w:r w:rsidR="00A609F8">
        <w:rPr>
          <w:color w:val="212121"/>
          <w:sz w:val="28"/>
          <w:szCs w:val="28"/>
        </w:rPr>
        <w:br/>
        <w:t>4.1. П</w:t>
      </w:r>
      <w:r w:rsidRPr="0074144C">
        <w:rPr>
          <w:color w:val="212121"/>
          <w:sz w:val="28"/>
          <w:szCs w:val="28"/>
        </w:rPr>
        <w:t>ринятия Администрацией и её 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  <w:r w:rsidR="00A609F8">
        <w:rPr>
          <w:color w:val="212121"/>
          <w:sz w:val="28"/>
          <w:szCs w:val="28"/>
        </w:rPr>
        <w:br/>
        <w:t>4.2. П</w:t>
      </w:r>
      <w:r w:rsidRPr="0074144C">
        <w:rPr>
          <w:color w:val="212121"/>
          <w:sz w:val="28"/>
          <w:szCs w:val="28"/>
        </w:rPr>
        <w:t>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74144C">
        <w:rPr>
          <w:color w:val="212121"/>
          <w:sz w:val="28"/>
          <w:szCs w:val="28"/>
        </w:rPr>
        <w:t>ии и её</w:t>
      </w:r>
      <w:proofErr w:type="gramEnd"/>
      <w:r w:rsidRPr="0074144C">
        <w:rPr>
          <w:color w:val="212121"/>
          <w:sz w:val="28"/>
          <w:szCs w:val="28"/>
        </w:rPr>
        <w:t xml:space="preserve"> должностных лиц.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 </w:t>
      </w:r>
      <w:r w:rsidRPr="0074144C">
        <w:rPr>
          <w:color w:val="212121"/>
          <w:sz w:val="28"/>
          <w:szCs w:val="28"/>
        </w:rPr>
        <w:t>5. Судебно-правовой отдел ведёт учёт судебных решений в электронном виде.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 </w:t>
      </w:r>
      <w:r w:rsidRPr="0074144C">
        <w:rPr>
          <w:color w:val="212121"/>
          <w:sz w:val="28"/>
          <w:szCs w:val="28"/>
        </w:rPr>
        <w:t>6. Информация, указанная в пункте 4 настоящего Порядка, в срок до 15 числа месяца, следующего за отчётным кварталом, представляется председателю рабочей группы о признании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74144C">
        <w:rPr>
          <w:color w:val="212121"/>
          <w:sz w:val="28"/>
          <w:szCs w:val="28"/>
        </w:rPr>
        <w:t>ии и её</w:t>
      </w:r>
      <w:proofErr w:type="gramEnd"/>
      <w:r w:rsidRPr="0074144C">
        <w:rPr>
          <w:color w:val="212121"/>
          <w:sz w:val="28"/>
          <w:szCs w:val="28"/>
        </w:rPr>
        <w:t xml:space="preserve"> должностных лиц (далее – рабочая группа) в целях профилактики коррупции.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 </w:t>
      </w:r>
      <w:r w:rsidRPr="0074144C">
        <w:rPr>
          <w:color w:val="212121"/>
          <w:sz w:val="28"/>
          <w:szCs w:val="28"/>
        </w:rPr>
        <w:t>7. Председатель рабочей группы на основании материалов, полученных в соответствии с пунктом 6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должностных лиц Администрации. В случае отсутствия председателя рабочей группы его обязанности исполняет заместитель председателя рабочей группы.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</w:t>
      </w:r>
      <w:r w:rsidRPr="0074144C">
        <w:rPr>
          <w:color w:val="212121"/>
          <w:sz w:val="28"/>
          <w:szCs w:val="28"/>
        </w:rPr>
        <w:t>8. Заседание рабочей группы проводится в срок до 25 числа месяца, следующего за отчётным кварталом.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 </w:t>
      </w:r>
      <w:r w:rsidRPr="0074144C">
        <w:rPr>
          <w:color w:val="212121"/>
          <w:sz w:val="28"/>
          <w:szCs w:val="28"/>
        </w:rPr>
        <w:t>9. Секретарь рабочей группы извещает всех членов рабочей группы, а также иных сотрудников Администрации и лиц, привлекаемых к деятельности рабочей группы, о дате, месте и времени проведения заседания рабочей группы.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</w:t>
      </w:r>
      <w:r w:rsidRPr="0074144C">
        <w:rPr>
          <w:color w:val="212121"/>
          <w:sz w:val="28"/>
          <w:szCs w:val="28"/>
        </w:rPr>
        <w:t>10. Заседания рабочей группы считаются правомочными, если на них присутствует более половины ее членов. Состав рабочей группы утверждается распоряжением Администрации.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</w:t>
      </w:r>
      <w:r w:rsidRPr="0074144C">
        <w:rPr>
          <w:color w:val="212121"/>
          <w:sz w:val="28"/>
          <w:szCs w:val="28"/>
        </w:rPr>
        <w:t xml:space="preserve">11. </w:t>
      </w:r>
      <w:proofErr w:type="gramStart"/>
      <w:r w:rsidRPr="0074144C">
        <w:rPr>
          <w:color w:val="212121"/>
          <w:sz w:val="28"/>
          <w:szCs w:val="28"/>
        </w:rPr>
        <w:t>В ходе рассмотрения вопросов правоприменительной практики по каждому случаю признания недействительным ненормативного правового акта, незаконными решений и действий (бездействия) Администрации и её должностных лиц определяются:</w:t>
      </w:r>
      <w:r w:rsidR="00A609F8">
        <w:rPr>
          <w:color w:val="212121"/>
          <w:sz w:val="28"/>
          <w:szCs w:val="28"/>
        </w:rPr>
        <w:br/>
        <w:t>11.1 П</w:t>
      </w:r>
      <w:r w:rsidRPr="0074144C">
        <w:rPr>
          <w:color w:val="212121"/>
          <w:sz w:val="28"/>
          <w:szCs w:val="28"/>
        </w:rPr>
        <w:t>ричины принятия Администрацией и её 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  <w:r w:rsidR="00A609F8">
        <w:rPr>
          <w:color w:val="212121"/>
          <w:sz w:val="28"/>
          <w:szCs w:val="28"/>
        </w:rPr>
        <w:br/>
        <w:t>11.2.</w:t>
      </w:r>
      <w:proofErr w:type="gramEnd"/>
      <w:r w:rsidR="00A609F8">
        <w:rPr>
          <w:color w:val="212121"/>
          <w:sz w:val="28"/>
          <w:szCs w:val="28"/>
        </w:rPr>
        <w:t xml:space="preserve"> П</w:t>
      </w:r>
      <w:r w:rsidRPr="0074144C">
        <w:rPr>
          <w:color w:val="212121"/>
          <w:sz w:val="28"/>
          <w:szCs w:val="28"/>
        </w:rPr>
        <w:t>ричины, послужившие основаниями признания недействительным ненормативного правового акта, незаконными решений и действий (бездействия) Администрации и её должностных лиц;</w:t>
      </w:r>
      <w:r w:rsidR="00A609F8">
        <w:rPr>
          <w:color w:val="212121"/>
          <w:sz w:val="28"/>
          <w:szCs w:val="28"/>
        </w:rPr>
        <w:br/>
        <w:t>11.3</w:t>
      </w:r>
      <w:proofErr w:type="gramStart"/>
      <w:r w:rsidR="00A609F8">
        <w:rPr>
          <w:color w:val="212121"/>
          <w:sz w:val="28"/>
          <w:szCs w:val="28"/>
        </w:rPr>
        <w:t xml:space="preserve"> П</w:t>
      </w:r>
      <w:proofErr w:type="gramEnd"/>
      <w:r w:rsidRPr="0074144C">
        <w:rPr>
          <w:color w:val="212121"/>
          <w:sz w:val="28"/>
          <w:szCs w:val="28"/>
        </w:rPr>
        <w:t>ри наличии ранее направленных рекомендаций рабочей группы рассматриваются результаты их исполнения.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 1</w:t>
      </w:r>
      <w:r w:rsidRPr="0074144C">
        <w:rPr>
          <w:color w:val="212121"/>
          <w:sz w:val="28"/>
          <w:szCs w:val="28"/>
        </w:rPr>
        <w:t xml:space="preserve">2. По итогам рассмотрения вопросов правоприменительной практики по каждому случаю признания недействительным ненормативного правового акта, </w:t>
      </w:r>
      <w:proofErr w:type="gramStart"/>
      <w:r w:rsidRPr="0074144C">
        <w:rPr>
          <w:color w:val="212121"/>
          <w:sz w:val="28"/>
          <w:szCs w:val="28"/>
        </w:rPr>
        <w:t>незаконными</w:t>
      </w:r>
      <w:proofErr w:type="gramEnd"/>
      <w:r w:rsidRPr="0074144C">
        <w:rPr>
          <w:color w:val="212121"/>
          <w:sz w:val="28"/>
          <w:szCs w:val="28"/>
        </w:rPr>
        <w:t xml:space="preserve"> решений и действий (бездействия) и её должностных лиц </w:t>
      </w:r>
      <w:r w:rsidRPr="0074144C">
        <w:rPr>
          <w:color w:val="212121"/>
          <w:sz w:val="28"/>
          <w:szCs w:val="28"/>
        </w:rPr>
        <w:lastRenderedPageBreak/>
        <w:t>рабочая группа принимает решение, в котором:</w:t>
      </w:r>
      <w:r w:rsidR="00A609F8">
        <w:rPr>
          <w:color w:val="212121"/>
          <w:sz w:val="28"/>
          <w:szCs w:val="28"/>
        </w:rPr>
        <w:br/>
        <w:t>12.1. У</w:t>
      </w:r>
      <w:r w:rsidRPr="0074144C">
        <w:rPr>
          <w:color w:val="212121"/>
          <w:sz w:val="28"/>
          <w:szCs w:val="28"/>
        </w:rPr>
        <w:t>станавливается, что в рассматриваемой ситуации содержатся (не содержатся) признаки коррупционных фактов;</w:t>
      </w:r>
      <w:r w:rsidR="00A609F8">
        <w:rPr>
          <w:color w:val="212121"/>
          <w:sz w:val="28"/>
          <w:szCs w:val="28"/>
        </w:rPr>
        <w:br/>
        <w:t>12.2. Д</w:t>
      </w:r>
      <w:r w:rsidRPr="0074144C">
        <w:rPr>
          <w:color w:val="212121"/>
          <w:sz w:val="28"/>
          <w:szCs w:val="28"/>
        </w:rPr>
        <w:t xml:space="preserve">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</w:t>
      </w:r>
      <w:proofErr w:type="gramStart"/>
      <w:r w:rsidRPr="0074144C">
        <w:rPr>
          <w:color w:val="212121"/>
          <w:sz w:val="28"/>
          <w:szCs w:val="28"/>
        </w:rPr>
        <w:t>разработки</w:t>
      </w:r>
      <w:proofErr w:type="gramEnd"/>
      <w:r w:rsidRPr="0074144C">
        <w:rPr>
          <w:color w:val="212121"/>
          <w:sz w:val="28"/>
          <w:szCs w:val="28"/>
        </w:rPr>
        <w:t xml:space="preserve"> и принятия таких мер.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 </w:t>
      </w:r>
      <w:r w:rsidRPr="0074144C">
        <w:rPr>
          <w:color w:val="212121"/>
          <w:sz w:val="28"/>
          <w:szCs w:val="28"/>
        </w:rPr>
        <w:t>13. Решения рабочей группы принимаются открытым голосованием простым большинством голосов присутствующих на заседании членов рабочей группы и оформляются протоколом, который подписывается председателем рабочей группы.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  </w:t>
      </w:r>
      <w:r w:rsidRPr="0074144C">
        <w:rPr>
          <w:color w:val="212121"/>
          <w:sz w:val="28"/>
          <w:szCs w:val="28"/>
        </w:rPr>
        <w:t>14. В протоколе заседания рабочей группы указываются:</w:t>
      </w:r>
      <w:r w:rsidR="00A609F8">
        <w:rPr>
          <w:color w:val="212121"/>
          <w:sz w:val="28"/>
          <w:szCs w:val="28"/>
        </w:rPr>
        <w:br/>
        <w:t>14.1. Д</w:t>
      </w:r>
      <w:r w:rsidRPr="0074144C">
        <w:rPr>
          <w:color w:val="212121"/>
          <w:sz w:val="28"/>
          <w:szCs w:val="28"/>
        </w:rPr>
        <w:t>ата заседания, состав рабочей группы и иных приглашённых лиц;</w:t>
      </w:r>
      <w:r w:rsidR="00A609F8">
        <w:rPr>
          <w:color w:val="212121"/>
          <w:sz w:val="28"/>
          <w:szCs w:val="28"/>
        </w:rPr>
        <w:br/>
        <w:t>14.2. С</w:t>
      </w:r>
      <w:r w:rsidRPr="0074144C">
        <w:rPr>
          <w:color w:val="212121"/>
          <w:sz w:val="28"/>
          <w:szCs w:val="28"/>
        </w:rPr>
        <w:t>удебные решения, явившиеся основанием для рассмотрения вопросов правоприменительной практики;</w:t>
      </w:r>
      <w:r w:rsidR="00A609F8">
        <w:rPr>
          <w:color w:val="212121"/>
          <w:sz w:val="28"/>
          <w:szCs w:val="28"/>
        </w:rPr>
        <w:br/>
        <w:t>14.3. Ф</w:t>
      </w:r>
      <w:r w:rsidRPr="0074144C">
        <w:rPr>
          <w:color w:val="212121"/>
          <w:sz w:val="28"/>
          <w:szCs w:val="28"/>
        </w:rPr>
        <w:t>амилия, имя, отчество выступавших на заседании лиц и краткое описание изложенных выступлений;</w:t>
      </w:r>
      <w:r w:rsidR="00A609F8">
        <w:rPr>
          <w:color w:val="212121"/>
          <w:sz w:val="28"/>
          <w:szCs w:val="28"/>
        </w:rPr>
        <w:br/>
        <w:t>14.4. Р</w:t>
      </w:r>
      <w:r w:rsidRPr="0074144C">
        <w:rPr>
          <w:color w:val="212121"/>
          <w:sz w:val="28"/>
          <w:szCs w:val="28"/>
        </w:rPr>
        <w:t xml:space="preserve">езультаты голосования по каждому случаю признания </w:t>
      </w:r>
      <w:proofErr w:type="gramStart"/>
      <w:r w:rsidRPr="0074144C">
        <w:rPr>
          <w:color w:val="212121"/>
          <w:sz w:val="28"/>
          <w:szCs w:val="28"/>
        </w:rPr>
        <w:t>недействительным</w:t>
      </w:r>
      <w:proofErr w:type="gramEnd"/>
      <w:r w:rsidRPr="0074144C">
        <w:rPr>
          <w:color w:val="212121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 и её должностных лиц;</w:t>
      </w:r>
      <w:r w:rsidR="00A609F8">
        <w:rPr>
          <w:color w:val="212121"/>
          <w:sz w:val="28"/>
          <w:szCs w:val="28"/>
        </w:rPr>
        <w:br/>
        <w:t xml:space="preserve">14.5. </w:t>
      </w:r>
      <w:proofErr w:type="gramStart"/>
      <w:r w:rsidR="00A609F8">
        <w:rPr>
          <w:color w:val="212121"/>
          <w:sz w:val="28"/>
          <w:szCs w:val="28"/>
        </w:rPr>
        <w:t>П</w:t>
      </w:r>
      <w:r w:rsidRPr="0074144C">
        <w:rPr>
          <w:color w:val="212121"/>
          <w:sz w:val="28"/>
          <w:szCs w:val="28"/>
        </w:rPr>
        <w:t>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  </w:t>
      </w:r>
      <w:r w:rsidRPr="0074144C">
        <w:rPr>
          <w:color w:val="212121"/>
          <w:sz w:val="28"/>
          <w:szCs w:val="28"/>
        </w:rPr>
        <w:t>15.</w:t>
      </w:r>
      <w:proofErr w:type="gramEnd"/>
      <w:r w:rsidRPr="0074144C">
        <w:rPr>
          <w:color w:val="212121"/>
          <w:sz w:val="28"/>
          <w:szCs w:val="28"/>
        </w:rPr>
        <w:t xml:space="preserve"> Протоколы заседаний рабочей группы хранятся в отделе правового обеспечения деятельности администрации правового управления (далее – Отдел </w:t>
      </w:r>
      <w:proofErr w:type="spellStart"/>
      <w:r w:rsidRPr="0074144C">
        <w:rPr>
          <w:color w:val="212121"/>
          <w:sz w:val="28"/>
          <w:szCs w:val="28"/>
        </w:rPr>
        <w:t>правобеспечения</w:t>
      </w:r>
      <w:proofErr w:type="spellEnd"/>
      <w:r w:rsidRPr="0074144C">
        <w:rPr>
          <w:color w:val="212121"/>
          <w:sz w:val="28"/>
          <w:szCs w:val="28"/>
        </w:rPr>
        <w:t>).</w:t>
      </w:r>
      <w:r w:rsidRPr="0074144C">
        <w:rPr>
          <w:color w:val="212121"/>
          <w:sz w:val="28"/>
          <w:szCs w:val="28"/>
        </w:rPr>
        <w:br/>
        <w:t xml:space="preserve"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Отделом </w:t>
      </w:r>
      <w:proofErr w:type="spellStart"/>
      <w:r w:rsidRPr="0074144C">
        <w:rPr>
          <w:color w:val="212121"/>
          <w:sz w:val="28"/>
          <w:szCs w:val="28"/>
        </w:rPr>
        <w:t>правобеспечения</w:t>
      </w:r>
      <w:proofErr w:type="spellEnd"/>
      <w:r w:rsidRPr="0074144C">
        <w:rPr>
          <w:color w:val="212121"/>
          <w:sz w:val="28"/>
          <w:szCs w:val="28"/>
        </w:rPr>
        <w:t xml:space="preserve"> заинтересованным должностным лицам Администрации.</w:t>
      </w:r>
      <w:r w:rsidRPr="0074144C">
        <w:rPr>
          <w:color w:val="212121"/>
          <w:sz w:val="28"/>
          <w:szCs w:val="28"/>
        </w:rPr>
        <w:br/>
      </w:r>
      <w:r w:rsidR="00A609F8">
        <w:rPr>
          <w:color w:val="212121"/>
          <w:sz w:val="28"/>
          <w:szCs w:val="28"/>
        </w:rPr>
        <w:t xml:space="preserve">        </w:t>
      </w:r>
      <w:r w:rsidRPr="0074144C">
        <w:rPr>
          <w:color w:val="212121"/>
          <w:sz w:val="28"/>
          <w:szCs w:val="28"/>
        </w:rPr>
        <w:t xml:space="preserve">16. </w:t>
      </w:r>
      <w:proofErr w:type="gramStart"/>
      <w:r w:rsidRPr="0074144C">
        <w:rPr>
          <w:color w:val="212121"/>
          <w:sz w:val="28"/>
          <w:szCs w:val="28"/>
        </w:rPr>
        <w:t xml:space="preserve">В случае установления рабочей группой признаков коррупционных фактов, послуживших основанием для принятия судебных решений, председателем рабочей группы на имя главы </w:t>
      </w:r>
      <w:r w:rsidR="00A609F8">
        <w:rPr>
          <w:color w:val="212121"/>
          <w:sz w:val="28"/>
          <w:szCs w:val="28"/>
        </w:rPr>
        <w:t>муниципального образования «Сергиевское сельское поселение»</w:t>
      </w:r>
      <w:r w:rsidRPr="0074144C">
        <w:rPr>
          <w:color w:val="212121"/>
          <w:sz w:val="28"/>
          <w:szCs w:val="28"/>
        </w:rPr>
        <w:t xml:space="preserve"> направляется служебная записка для последующего рассмотрения вопроса о соблюдении муниципальным служащими требований к служебному поведению и урегулированию конфликта интересов либо осуществлению в соответствующем органе Администрации мер по предупреждению коррупции и принятия предусмотренных законодательством решений.</w:t>
      </w:r>
      <w:proofErr w:type="gramEnd"/>
    </w:p>
    <w:p w:rsidR="00A609F8" w:rsidRDefault="00A609F8" w:rsidP="00A609F8">
      <w:pPr>
        <w:pStyle w:val="a3"/>
        <w:shd w:val="clear" w:color="auto" w:fill="FFFFFF"/>
        <w:spacing w:before="301" w:beforeAutospacing="0" w:after="301" w:afterAutospacing="0" w:line="301" w:lineRule="atLeast"/>
        <w:ind w:firstLine="708"/>
        <w:jc w:val="both"/>
        <w:rPr>
          <w:color w:val="212121"/>
          <w:sz w:val="28"/>
          <w:szCs w:val="28"/>
        </w:rPr>
      </w:pPr>
    </w:p>
    <w:p w:rsidR="00A609F8" w:rsidRDefault="00A609F8" w:rsidP="00A609F8">
      <w:pPr>
        <w:pStyle w:val="a3"/>
        <w:shd w:val="clear" w:color="auto" w:fill="FFFFFF"/>
        <w:spacing w:before="301" w:beforeAutospacing="0" w:after="301" w:afterAutospacing="0" w:line="301" w:lineRule="atLeast"/>
        <w:ind w:firstLine="708"/>
        <w:jc w:val="both"/>
        <w:rPr>
          <w:color w:val="212121"/>
          <w:sz w:val="28"/>
          <w:szCs w:val="28"/>
        </w:rPr>
      </w:pPr>
    </w:p>
    <w:p w:rsidR="00A609F8" w:rsidRDefault="00A609F8" w:rsidP="00A609F8">
      <w:pPr>
        <w:pStyle w:val="a3"/>
        <w:shd w:val="clear" w:color="auto" w:fill="FFFFFF"/>
        <w:spacing w:before="301" w:beforeAutospacing="0" w:after="301" w:afterAutospacing="0" w:line="301" w:lineRule="atLeast"/>
        <w:ind w:firstLine="708"/>
        <w:jc w:val="both"/>
        <w:rPr>
          <w:color w:val="212121"/>
          <w:sz w:val="28"/>
          <w:szCs w:val="28"/>
        </w:rPr>
      </w:pPr>
    </w:p>
    <w:p w:rsidR="00A609F8" w:rsidRPr="0051303F" w:rsidRDefault="00A609F8" w:rsidP="00A609F8">
      <w:pPr>
        <w:pStyle w:val="a3"/>
        <w:shd w:val="clear" w:color="auto" w:fill="FFFFFF"/>
        <w:spacing w:before="301" w:beforeAutospacing="0" w:after="301" w:afterAutospacing="0" w:line="301" w:lineRule="atLeast"/>
        <w:ind w:firstLine="708"/>
        <w:jc w:val="both"/>
        <w:rPr>
          <w:color w:val="212121"/>
        </w:rPr>
      </w:pPr>
      <w:r>
        <w:rPr>
          <w:color w:val="212121"/>
          <w:sz w:val="28"/>
          <w:szCs w:val="28"/>
        </w:rPr>
        <w:lastRenderedPageBreak/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 w:rsidRPr="0051303F">
        <w:rPr>
          <w:color w:val="212121"/>
        </w:rPr>
        <w:t>Приложение № 2</w:t>
      </w:r>
    </w:p>
    <w:p w:rsidR="0051303F" w:rsidRPr="0051303F" w:rsidRDefault="0051303F" w:rsidP="0051303F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</w:p>
    <w:p w:rsidR="0051303F" w:rsidRPr="0051303F" w:rsidRDefault="0051303F" w:rsidP="0051303F">
      <w:pPr>
        <w:pStyle w:val="a3"/>
        <w:shd w:val="clear" w:color="auto" w:fill="FFFFFF"/>
        <w:spacing w:before="0" w:beforeAutospacing="0" w:after="0" w:afterAutospacing="0"/>
        <w:ind w:left="6372" w:firstLine="708"/>
        <w:jc w:val="both"/>
        <w:rPr>
          <w:color w:val="212121"/>
          <w:sz w:val="20"/>
          <w:szCs w:val="20"/>
        </w:rPr>
      </w:pPr>
      <w:proofErr w:type="gramStart"/>
      <w:r w:rsidRPr="0051303F">
        <w:rPr>
          <w:color w:val="212121"/>
          <w:sz w:val="20"/>
          <w:szCs w:val="20"/>
        </w:rPr>
        <w:t>Утверждён</w:t>
      </w:r>
      <w:proofErr w:type="gramEnd"/>
      <w:r w:rsidRPr="0051303F">
        <w:rPr>
          <w:color w:val="212121"/>
          <w:sz w:val="20"/>
          <w:szCs w:val="20"/>
        </w:rPr>
        <w:t xml:space="preserve"> постановлением главы</w:t>
      </w:r>
    </w:p>
    <w:p w:rsidR="0051303F" w:rsidRPr="0051303F" w:rsidRDefault="0051303F" w:rsidP="0051303F">
      <w:pPr>
        <w:pStyle w:val="a3"/>
        <w:shd w:val="clear" w:color="auto" w:fill="FFFFFF"/>
        <w:spacing w:before="0" w:beforeAutospacing="0" w:after="0" w:afterAutospacing="0"/>
        <w:ind w:left="6372"/>
        <w:jc w:val="both"/>
        <w:rPr>
          <w:color w:val="212121"/>
          <w:sz w:val="20"/>
          <w:szCs w:val="20"/>
        </w:rPr>
      </w:pPr>
      <w:r w:rsidRPr="0051303F">
        <w:rPr>
          <w:color w:val="212121"/>
          <w:sz w:val="20"/>
          <w:szCs w:val="20"/>
        </w:rPr>
        <w:t>муниципального образования</w:t>
      </w:r>
    </w:p>
    <w:p w:rsidR="0051303F" w:rsidRPr="0051303F" w:rsidRDefault="0051303F" w:rsidP="0051303F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51303F">
        <w:rPr>
          <w:color w:val="212121"/>
          <w:sz w:val="20"/>
          <w:szCs w:val="20"/>
        </w:rPr>
        <w:t xml:space="preserve">                                                                                                                       «Сергиевское сельское поселение»</w:t>
      </w:r>
    </w:p>
    <w:p w:rsidR="0051303F" w:rsidRDefault="0051303F" w:rsidP="0051303F">
      <w:pPr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51303F">
        <w:rPr>
          <w:rFonts w:ascii="Times New Roman" w:hAnsi="Times New Roman" w:cs="Times New Roman"/>
          <w:color w:val="212121"/>
          <w:sz w:val="20"/>
          <w:szCs w:val="20"/>
        </w:rPr>
        <w:t xml:space="preserve">                                                                                                                       О</w:t>
      </w:r>
      <w:r w:rsidR="0054572D">
        <w:rPr>
          <w:rFonts w:ascii="Times New Roman" w:hAnsi="Times New Roman" w:cs="Times New Roman"/>
          <w:color w:val="212121"/>
          <w:sz w:val="20"/>
          <w:szCs w:val="20"/>
        </w:rPr>
        <w:t>т 4  декабря 2025 года  № 79</w:t>
      </w:r>
    </w:p>
    <w:p w:rsidR="0051303F" w:rsidRDefault="0051303F" w:rsidP="0051303F">
      <w:pPr>
        <w:jc w:val="both"/>
        <w:rPr>
          <w:rFonts w:ascii="Times New Roman" w:hAnsi="Times New Roman" w:cs="Times New Roman"/>
          <w:color w:val="212121"/>
          <w:sz w:val="20"/>
          <w:szCs w:val="20"/>
        </w:rPr>
      </w:pPr>
    </w:p>
    <w:p w:rsidR="0051303F" w:rsidRDefault="0051303F" w:rsidP="0051303F">
      <w:pPr>
        <w:jc w:val="both"/>
        <w:rPr>
          <w:rFonts w:ascii="Times New Roman" w:hAnsi="Times New Roman" w:cs="Times New Roman"/>
          <w:color w:val="212121"/>
          <w:sz w:val="20"/>
          <w:szCs w:val="20"/>
        </w:rPr>
      </w:pPr>
    </w:p>
    <w:p w:rsidR="0051303F" w:rsidRPr="005741D7" w:rsidRDefault="0051303F" w:rsidP="0051303F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51303F" w:rsidRPr="005741D7" w:rsidRDefault="0051303F" w:rsidP="0051303F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5741D7">
        <w:rPr>
          <w:rFonts w:ascii="Times New Roman" w:hAnsi="Times New Roman" w:cs="Times New Roman"/>
          <w:b/>
          <w:color w:val="212121"/>
          <w:sz w:val="28"/>
          <w:szCs w:val="28"/>
        </w:rPr>
        <w:t>С О С Т А В</w:t>
      </w:r>
    </w:p>
    <w:p w:rsidR="0051303F" w:rsidRPr="005741D7" w:rsidRDefault="0051303F" w:rsidP="0051303F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5741D7">
        <w:rPr>
          <w:rFonts w:ascii="Times New Roman" w:hAnsi="Times New Roman" w:cs="Times New Roman"/>
          <w:b/>
          <w:color w:val="212121"/>
          <w:sz w:val="28"/>
          <w:szCs w:val="28"/>
        </w:rPr>
        <w:t>Рабочей группы администрации муниципального образования «Сергиевское сельское поселение» по рассмотрению вопросов правоприменительной практики в целях профилактики коррупции</w:t>
      </w:r>
    </w:p>
    <w:p w:rsidR="0051303F" w:rsidRDefault="0051303F" w:rsidP="005741D7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1303F">
        <w:rPr>
          <w:rFonts w:ascii="Times New Roman" w:hAnsi="Times New Roman" w:cs="Times New Roman"/>
          <w:color w:val="212121"/>
          <w:sz w:val="24"/>
          <w:szCs w:val="24"/>
        </w:rPr>
        <w:t>Председатель рабочей группы – Заместитель главы муниципального образования</w:t>
      </w:r>
    </w:p>
    <w:p w:rsidR="0051303F" w:rsidRDefault="0051303F" w:rsidP="005741D7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  <w:t>«Сергиевское сельское поселение»</w:t>
      </w:r>
    </w:p>
    <w:p w:rsidR="005741D7" w:rsidRDefault="005741D7" w:rsidP="005741D7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51303F" w:rsidRDefault="0051303F" w:rsidP="005741D7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Члены рабочей группы:       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-В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едущий специалист по земельно-имущественным вопросам </w:t>
      </w:r>
    </w:p>
    <w:p w:rsidR="0051303F" w:rsidRDefault="0051303F" w:rsidP="005741D7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  <w:t xml:space="preserve">   муниципального</w:t>
      </w:r>
      <w:r>
        <w:rPr>
          <w:rFonts w:ascii="Times New Roman" w:hAnsi="Times New Roman" w:cs="Times New Roman"/>
          <w:color w:val="212121"/>
          <w:sz w:val="24"/>
          <w:szCs w:val="24"/>
        </w:rPr>
        <w:tab/>
        <w:t>образования</w:t>
      </w:r>
    </w:p>
    <w:p w:rsidR="0051303F" w:rsidRDefault="0051303F" w:rsidP="005741D7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                                 «Сергиевское сельское поселение»</w:t>
      </w:r>
    </w:p>
    <w:p w:rsidR="005741D7" w:rsidRDefault="0051303F" w:rsidP="005741D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              </w:t>
      </w:r>
      <w:r w:rsidR="005741D7">
        <w:rPr>
          <w:rFonts w:ascii="Times New Roman" w:hAnsi="Times New Roman" w:cs="Times New Roman"/>
          <w:color w:val="212121"/>
          <w:sz w:val="24"/>
          <w:szCs w:val="24"/>
        </w:rPr>
        <w:t xml:space="preserve">       </w:t>
      </w:r>
    </w:p>
    <w:p w:rsidR="005741D7" w:rsidRDefault="005741D7" w:rsidP="005741D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                    </w:t>
      </w:r>
      <w:r w:rsidR="0051303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-</w:t>
      </w:r>
      <w:r w:rsidR="0051303F">
        <w:rPr>
          <w:rFonts w:ascii="Times New Roman" w:hAnsi="Times New Roman" w:cs="Times New Roman"/>
          <w:color w:val="212121"/>
          <w:sz w:val="24"/>
          <w:szCs w:val="24"/>
        </w:rPr>
        <w:t xml:space="preserve">Ведущий специалист по работе с населением </w:t>
      </w:r>
    </w:p>
    <w:p w:rsidR="0051303F" w:rsidRDefault="005741D7" w:rsidP="005741D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  <w:t xml:space="preserve">    муниципального образования</w:t>
      </w:r>
      <w:r w:rsidR="0051303F">
        <w:rPr>
          <w:rFonts w:ascii="Times New Roman" w:hAnsi="Times New Roman" w:cs="Times New Roman"/>
          <w:color w:val="21212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                                                                </w:t>
      </w:r>
    </w:p>
    <w:p w:rsidR="0051303F" w:rsidRDefault="0051303F" w:rsidP="005741D7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  <w:t xml:space="preserve">     «Сергиевское сельское поселение»</w:t>
      </w:r>
    </w:p>
    <w:p w:rsidR="005741D7" w:rsidRDefault="0051303F" w:rsidP="005741D7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  <w:t xml:space="preserve">  </w:t>
      </w:r>
    </w:p>
    <w:p w:rsidR="0051303F" w:rsidRDefault="005741D7" w:rsidP="005741D7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                                -</w:t>
      </w:r>
      <w:r w:rsidR="0051303F">
        <w:rPr>
          <w:rFonts w:ascii="Times New Roman" w:hAnsi="Times New Roman" w:cs="Times New Roman"/>
          <w:color w:val="212121"/>
          <w:sz w:val="24"/>
          <w:szCs w:val="24"/>
        </w:rPr>
        <w:t xml:space="preserve"> Депутат Совета Народных депутатов муниципального</w:t>
      </w:r>
    </w:p>
    <w:p w:rsidR="0051303F" w:rsidRDefault="0051303F" w:rsidP="005741D7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  <w:t xml:space="preserve">    </w:t>
      </w:r>
      <w:r w:rsidR="005741D7">
        <w:rPr>
          <w:rFonts w:ascii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hAnsi="Times New Roman" w:cs="Times New Roman"/>
          <w:color w:val="212121"/>
          <w:sz w:val="24"/>
          <w:szCs w:val="24"/>
        </w:rPr>
        <w:t>бразования «Сергиевское сельское поселение»</w:t>
      </w:r>
    </w:p>
    <w:p w:rsidR="005741D7" w:rsidRDefault="005741D7" w:rsidP="005741D7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51303F" w:rsidRDefault="0051303F" w:rsidP="005741D7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Секретарь рабочей группы – ведущий специалист по общим вопросам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муниципального</w:t>
      </w:r>
      <w:proofErr w:type="gramEnd"/>
    </w:p>
    <w:p w:rsidR="0051303F" w:rsidRPr="0051303F" w:rsidRDefault="0051303F" w:rsidP="005741D7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                                 </w:t>
      </w:r>
      <w:r w:rsidR="005741D7">
        <w:rPr>
          <w:rFonts w:ascii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hAnsi="Times New Roman" w:cs="Times New Roman"/>
          <w:color w:val="212121"/>
          <w:sz w:val="24"/>
          <w:szCs w:val="24"/>
        </w:rPr>
        <w:t>бразования «Сергиевское сельское поселение»</w:t>
      </w:r>
    </w:p>
    <w:p w:rsidR="0051303F" w:rsidRDefault="0051303F" w:rsidP="0051303F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sectPr w:rsidR="0051303F" w:rsidSect="003A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431F"/>
    <w:multiLevelType w:val="hybridMultilevel"/>
    <w:tmpl w:val="A28EC438"/>
    <w:lvl w:ilvl="0" w:tplc="85B63B9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44C"/>
    <w:rsid w:val="002B0241"/>
    <w:rsid w:val="003A0525"/>
    <w:rsid w:val="0051303F"/>
    <w:rsid w:val="0054572D"/>
    <w:rsid w:val="005741D7"/>
    <w:rsid w:val="007214F0"/>
    <w:rsid w:val="0074144C"/>
    <w:rsid w:val="00A609F8"/>
    <w:rsid w:val="00AD6E7A"/>
    <w:rsid w:val="00F5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25"/>
  </w:style>
  <w:style w:type="paragraph" w:styleId="5">
    <w:name w:val="heading 5"/>
    <w:basedOn w:val="a"/>
    <w:next w:val="a"/>
    <w:link w:val="50"/>
    <w:qFormat/>
    <w:rsid w:val="0074144C"/>
    <w:pPr>
      <w:keepNext/>
      <w:tabs>
        <w:tab w:val="left" w:pos="1080"/>
      </w:tabs>
      <w:spacing w:before="120" w:after="0" w:line="240" w:lineRule="auto"/>
      <w:ind w:left="173"/>
      <w:jc w:val="center"/>
      <w:outlineLvl w:val="4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74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44C"/>
    <w:rPr>
      <w:b/>
      <w:bCs/>
    </w:rPr>
  </w:style>
  <w:style w:type="character" w:customStyle="1" w:styleId="50">
    <w:name w:val="Заголовок 5 Знак"/>
    <w:basedOn w:val="a0"/>
    <w:link w:val="5"/>
    <w:rsid w:val="0074144C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5">
    <w:name w:val="Body Text Indent"/>
    <w:basedOn w:val="a"/>
    <w:link w:val="a6"/>
    <w:rsid w:val="0074144C"/>
    <w:pPr>
      <w:spacing w:before="120" w:after="0" w:line="20" w:lineRule="atLeast"/>
      <w:ind w:hanging="48"/>
      <w:jc w:val="center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4144C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2025-12-03T12:04:00Z</cp:lastPrinted>
  <dcterms:created xsi:type="dcterms:W3CDTF">2025-12-03T12:03:00Z</dcterms:created>
  <dcterms:modified xsi:type="dcterms:W3CDTF">2025-12-05T10:36:00Z</dcterms:modified>
</cp:coreProperties>
</file>